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DEC3D" w14:textId="4BEBEEC3" w:rsidR="008557F1" w:rsidRDefault="00C85DAD" w:rsidP="003E7539">
      <w:pPr>
        <w:pStyle w:val="Otsikko1"/>
        <w:jc w:val="both"/>
      </w:pPr>
      <w:r>
        <w:t xml:space="preserve">ANALYYSITYÖKALU </w:t>
      </w:r>
      <w:r w:rsidR="001B7FB9">
        <w:t>–</w:t>
      </w:r>
      <w:r>
        <w:t xml:space="preserve"> </w:t>
      </w:r>
      <w:r w:rsidR="00E8602F">
        <w:t>VALTIONTUKI</w:t>
      </w:r>
      <w:r w:rsidR="001B7FB9">
        <w:t xml:space="preserve"> </w:t>
      </w:r>
    </w:p>
    <w:p w14:paraId="3A170BD6" w14:textId="0067025D" w:rsidR="00751655" w:rsidRDefault="00751655" w:rsidP="003E7539">
      <w:pPr>
        <w:jc w:val="both"/>
      </w:pPr>
    </w:p>
    <w:p w14:paraId="0AD248BC" w14:textId="0943B77A" w:rsidR="00751655" w:rsidRPr="00751655" w:rsidRDefault="00751655" w:rsidP="003E7539">
      <w:pPr>
        <w:jc w:val="both"/>
        <w:rPr>
          <w:rFonts w:ascii="Verdana" w:hAnsi="Verdana"/>
          <w:b/>
        </w:rPr>
      </w:pPr>
      <w:r w:rsidRPr="00751655">
        <w:rPr>
          <w:rFonts w:ascii="Verdana" w:hAnsi="Verdana"/>
          <w:b/>
        </w:rPr>
        <w:t>YLEISOHJE</w:t>
      </w:r>
    </w:p>
    <w:p w14:paraId="747C2870" w14:textId="77777777" w:rsidR="00AF0247" w:rsidRPr="00447124" w:rsidRDefault="00AF0247" w:rsidP="003E7539">
      <w:pPr>
        <w:pStyle w:val="Luettelokappale"/>
        <w:numPr>
          <w:ilvl w:val="0"/>
          <w:numId w:val="1"/>
        </w:numPr>
        <w:jc w:val="both"/>
        <w:rPr>
          <w:rFonts w:ascii="Verdana" w:hAnsi="Verdana"/>
          <w:sz w:val="20"/>
        </w:rPr>
      </w:pPr>
      <w:r>
        <w:rPr>
          <w:rFonts w:ascii="Verdana" w:hAnsi="Verdana"/>
          <w:sz w:val="20"/>
        </w:rPr>
        <w:t>SEUT 107 (1) artiklan</w:t>
      </w:r>
      <w:r w:rsidRPr="00C72BB4">
        <w:rPr>
          <w:rFonts w:ascii="Verdana" w:hAnsi="Verdana"/>
          <w:sz w:val="20"/>
        </w:rPr>
        <w:t xml:space="preserve"> mukaan</w:t>
      </w:r>
      <w:r>
        <w:rPr>
          <w:rFonts w:ascii="Verdana" w:hAnsi="Verdana"/>
          <w:sz w:val="20"/>
        </w:rPr>
        <w:t>: ”J</w:t>
      </w:r>
      <w:r w:rsidRPr="00C72BB4">
        <w:rPr>
          <w:rFonts w:ascii="Verdana" w:hAnsi="Verdana"/>
          <w:sz w:val="20"/>
        </w:rPr>
        <w:t>ollei perussopimuksissa toisin määrätä, jäsenvaltion myöntämä taikka valtion varoista muodossa tai toisessa myönnetty tuki, joka vääristää tai uhkaa vääristää kilpailua suosimalla jotakin yritystä tai tuotannonalaa, ei sovellu sisämarkkinoille, siltä osin kuin se vaikuttaa jäsenvaltioiden väliseen kauppaan.</w:t>
      </w:r>
      <w:r>
        <w:rPr>
          <w:rFonts w:ascii="Verdana" w:hAnsi="Verdana"/>
          <w:sz w:val="20"/>
        </w:rPr>
        <w:t>”</w:t>
      </w:r>
    </w:p>
    <w:p w14:paraId="5A283936" w14:textId="77777777" w:rsidR="00AF0247" w:rsidRPr="00447124" w:rsidRDefault="00AF0247" w:rsidP="003E7539">
      <w:pPr>
        <w:pStyle w:val="Luettelokappale"/>
        <w:ind w:left="360"/>
        <w:jc w:val="both"/>
        <w:rPr>
          <w:rFonts w:ascii="Verdana" w:hAnsi="Verdana"/>
          <w:sz w:val="20"/>
        </w:rPr>
      </w:pPr>
    </w:p>
    <w:p w14:paraId="5427B571" w14:textId="77777777" w:rsidR="00AF0247" w:rsidRPr="00447124" w:rsidRDefault="00AF0247" w:rsidP="003E7539">
      <w:pPr>
        <w:pStyle w:val="Luettelokappale"/>
        <w:numPr>
          <w:ilvl w:val="0"/>
          <w:numId w:val="1"/>
        </w:numPr>
        <w:jc w:val="both"/>
        <w:rPr>
          <w:rFonts w:ascii="Verdana" w:hAnsi="Verdana"/>
          <w:sz w:val="20"/>
        </w:rPr>
      </w:pPr>
      <w:r w:rsidRPr="009870FF">
        <w:rPr>
          <w:rFonts w:ascii="Verdana" w:hAnsi="Verdana"/>
          <w:sz w:val="20"/>
        </w:rPr>
        <w:t>Tässä ohjeessa esitetään vain suorahankintaan</w:t>
      </w:r>
      <w:r>
        <w:rPr>
          <w:rFonts w:ascii="Verdana" w:hAnsi="Verdana"/>
          <w:sz w:val="20"/>
        </w:rPr>
        <w:t xml:space="preserve"> mahdollisesti</w:t>
      </w:r>
      <w:r w:rsidRPr="009870FF">
        <w:rPr>
          <w:rFonts w:ascii="Verdana" w:hAnsi="Verdana"/>
          <w:sz w:val="20"/>
        </w:rPr>
        <w:t xml:space="preserve"> sisältyvään v</w:t>
      </w:r>
      <w:r>
        <w:rPr>
          <w:rFonts w:ascii="Verdana" w:hAnsi="Verdana"/>
          <w:sz w:val="20"/>
        </w:rPr>
        <w:t>altiontukeen liittyvät relevantit seikat.</w:t>
      </w:r>
    </w:p>
    <w:p w14:paraId="12688E50" w14:textId="77777777" w:rsidR="00AF0247" w:rsidRDefault="00AF0247" w:rsidP="003E7539">
      <w:pPr>
        <w:pStyle w:val="Luettelokappale"/>
        <w:ind w:left="360"/>
        <w:jc w:val="both"/>
        <w:rPr>
          <w:rFonts w:ascii="Verdana" w:hAnsi="Verdana"/>
          <w:sz w:val="20"/>
        </w:rPr>
      </w:pPr>
    </w:p>
    <w:p w14:paraId="502859DE" w14:textId="094203CE" w:rsidR="00AF0247" w:rsidRPr="00447124" w:rsidRDefault="00AF0247" w:rsidP="003E7539">
      <w:pPr>
        <w:pStyle w:val="Luettelokappale"/>
        <w:numPr>
          <w:ilvl w:val="0"/>
          <w:numId w:val="1"/>
        </w:numPr>
        <w:jc w:val="both"/>
        <w:rPr>
          <w:rFonts w:ascii="Verdana" w:hAnsi="Verdana"/>
          <w:sz w:val="20"/>
        </w:rPr>
      </w:pPr>
      <w:r>
        <w:rPr>
          <w:rFonts w:ascii="Verdana" w:hAnsi="Verdana"/>
          <w:sz w:val="20"/>
        </w:rPr>
        <w:t>Oikeuskäytännön avulla selvitetään, millaisten toimien voidaan katsoa täyttävän SEUT 107 (1) artiklan mukaisen valtiontuen neljä kumulatiivista kriteeriä, joiden jokaisen tulee täyttyä yhtä aikaisesti, jotta</w:t>
      </w:r>
      <w:r w:rsidR="002A3B49">
        <w:rPr>
          <w:rFonts w:ascii="Verdana" w:hAnsi="Verdana"/>
          <w:sz w:val="20"/>
        </w:rPr>
        <w:t xml:space="preserve"> </w:t>
      </w:r>
      <w:r w:rsidR="000C4B62">
        <w:rPr>
          <w:rFonts w:ascii="Verdana" w:hAnsi="Verdana"/>
          <w:sz w:val="20"/>
        </w:rPr>
        <w:t xml:space="preserve">jollekin toimijalle </w:t>
      </w:r>
      <w:r w:rsidR="002A3B49">
        <w:rPr>
          <w:rFonts w:ascii="Verdana" w:hAnsi="Verdana"/>
          <w:sz w:val="20"/>
        </w:rPr>
        <w:t>annettavassa edussa olisi</w:t>
      </w:r>
      <w:r>
        <w:rPr>
          <w:rFonts w:ascii="Verdana" w:hAnsi="Verdana"/>
          <w:sz w:val="20"/>
        </w:rPr>
        <w:t xml:space="preserve"> kyseessä kielletty tuki. Kriteerit voidaan jaotella seuraavasti:</w:t>
      </w:r>
    </w:p>
    <w:p w14:paraId="370C8C70" w14:textId="77777777" w:rsidR="00AF0247" w:rsidRDefault="00AF0247" w:rsidP="003E7539">
      <w:pPr>
        <w:pStyle w:val="Luettelokappale"/>
        <w:ind w:left="360"/>
        <w:jc w:val="both"/>
        <w:rPr>
          <w:rFonts w:ascii="Verdana" w:hAnsi="Verdana"/>
          <w:sz w:val="20"/>
        </w:rPr>
      </w:pPr>
    </w:p>
    <w:p w14:paraId="77748903" w14:textId="77777777" w:rsidR="00AF0247" w:rsidRDefault="00AF0247" w:rsidP="003E7539">
      <w:pPr>
        <w:pStyle w:val="Luettelokappale"/>
        <w:numPr>
          <w:ilvl w:val="1"/>
          <w:numId w:val="1"/>
        </w:numPr>
        <w:jc w:val="both"/>
        <w:rPr>
          <w:rFonts w:ascii="Verdana" w:hAnsi="Verdana"/>
          <w:sz w:val="20"/>
        </w:rPr>
      </w:pPr>
      <w:r>
        <w:rPr>
          <w:rFonts w:ascii="Verdana" w:hAnsi="Verdana"/>
          <w:sz w:val="20"/>
        </w:rPr>
        <w:t xml:space="preserve">Tuen tulee olla jäsenvaltion myöntämä (”valtion toimenpide”) taikka valtion varoista muodossa tai toisessa myönnetty (”valtion varat”) </w:t>
      </w:r>
    </w:p>
    <w:p w14:paraId="4CB9409C" w14:textId="77777777" w:rsidR="00AF0247" w:rsidRDefault="00AF0247" w:rsidP="003E7539">
      <w:pPr>
        <w:pStyle w:val="Luettelokappale"/>
        <w:numPr>
          <w:ilvl w:val="1"/>
          <w:numId w:val="1"/>
        </w:numPr>
        <w:jc w:val="both"/>
        <w:rPr>
          <w:rFonts w:ascii="Verdana" w:hAnsi="Verdana"/>
          <w:sz w:val="20"/>
        </w:rPr>
      </w:pPr>
      <w:r>
        <w:rPr>
          <w:rFonts w:ascii="Verdana" w:hAnsi="Verdana"/>
          <w:sz w:val="20"/>
        </w:rPr>
        <w:t>Tuen tulee olla valikoivaa (”valikoivuus”)</w:t>
      </w:r>
    </w:p>
    <w:p w14:paraId="79F078B6" w14:textId="77777777" w:rsidR="00AF0247" w:rsidRDefault="00AF0247" w:rsidP="003E7539">
      <w:pPr>
        <w:pStyle w:val="Luettelokappale"/>
        <w:numPr>
          <w:ilvl w:val="1"/>
          <w:numId w:val="1"/>
        </w:numPr>
        <w:jc w:val="both"/>
        <w:rPr>
          <w:rFonts w:ascii="Verdana" w:hAnsi="Verdana"/>
          <w:sz w:val="20"/>
        </w:rPr>
      </w:pPr>
      <w:r>
        <w:rPr>
          <w:rFonts w:ascii="Verdana" w:hAnsi="Verdana"/>
          <w:sz w:val="20"/>
        </w:rPr>
        <w:t>Tuella tulee olla kilpailuvaikutus (”kilpailuvaikutus”)</w:t>
      </w:r>
    </w:p>
    <w:p w14:paraId="1953C85E" w14:textId="0C80AC51" w:rsidR="00AF0247" w:rsidRDefault="00AF0247" w:rsidP="003E7539">
      <w:pPr>
        <w:pStyle w:val="Luettelokappale"/>
        <w:numPr>
          <w:ilvl w:val="1"/>
          <w:numId w:val="1"/>
        </w:numPr>
        <w:jc w:val="both"/>
        <w:rPr>
          <w:rFonts w:ascii="Verdana" w:hAnsi="Verdana"/>
          <w:sz w:val="20"/>
        </w:rPr>
      </w:pPr>
      <w:r>
        <w:rPr>
          <w:rFonts w:ascii="Verdana" w:hAnsi="Verdana"/>
          <w:sz w:val="20"/>
        </w:rPr>
        <w:t>Tuella tulee olla kauppavaikutus (”kauppavaikutus”)</w:t>
      </w:r>
    </w:p>
    <w:p w14:paraId="3F5F536D" w14:textId="68E32782" w:rsidR="006036E4" w:rsidRDefault="00924FAD" w:rsidP="003E7539">
      <w:pPr>
        <w:pStyle w:val="Luettelokappale"/>
        <w:numPr>
          <w:ilvl w:val="1"/>
          <w:numId w:val="1"/>
        </w:numPr>
        <w:jc w:val="both"/>
        <w:rPr>
          <w:rFonts w:ascii="Verdana" w:hAnsi="Verdana"/>
          <w:sz w:val="20"/>
        </w:rPr>
      </w:pPr>
      <w:r>
        <w:rPr>
          <w:rFonts w:ascii="Verdana" w:hAnsi="Verdana"/>
          <w:sz w:val="20"/>
        </w:rPr>
        <w:t>(</w:t>
      </w:r>
      <w:r w:rsidR="001C5998">
        <w:rPr>
          <w:rFonts w:ascii="Verdana" w:hAnsi="Verdana"/>
          <w:sz w:val="20"/>
        </w:rPr>
        <w:t>Tuen tulee antaa etua tuensaajalle; järkevästi toimiva</w:t>
      </w:r>
      <w:r w:rsidR="002A3B49">
        <w:rPr>
          <w:rFonts w:ascii="Verdana" w:hAnsi="Verdana"/>
          <w:sz w:val="20"/>
        </w:rPr>
        <w:t xml:space="preserve"> yksityinen</w:t>
      </w:r>
      <w:r w:rsidR="001C5998">
        <w:rPr>
          <w:rFonts w:ascii="Verdana" w:hAnsi="Verdana"/>
          <w:sz w:val="20"/>
        </w:rPr>
        <w:t xml:space="preserve"> markkinatoimija ei olisi toteuttanut oikeustoimea</w:t>
      </w:r>
      <w:r w:rsidR="002A3B49">
        <w:rPr>
          <w:rFonts w:ascii="Verdana" w:hAnsi="Verdana"/>
          <w:sz w:val="20"/>
        </w:rPr>
        <w:t xml:space="preserve"> yrityksen kanssa</w:t>
      </w:r>
      <w:r w:rsidR="001C5998">
        <w:rPr>
          <w:rFonts w:ascii="Verdana" w:hAnsi="Verdana"/>
          <w:sz w:val="20"/>
        </w:rPr>
        <w:t xml:space="preserve"> samoissa olosuhteissa samoilla ehdoilla ”</w:t>
      </w:r>
      <w:r w:rsidR="00ED7EDE">
        <w:rPr>
          <w:rFonts w:ascii="Verdana" w:hAnsi="Verdana"/>
          <w:sz w:val="20"/>
        </w:rPr>
        <w:t>etu</w:t>
      </w:r>
      <w:r w:rsidR="001C5998">
        <w:rPr>
          <w:rFonts w:ascii="Verdana" w:hAnsi="Verdana"/>
          <w:sz w:val="20"/>
        </w:rPr>
        <w:t>”</w:t>
      </w:r>
      <w:r w:rsidR="00ED7EDE">
        <w:rPr>
          <w:rFonts w:ascii="Verdana" w:hAnsi="Verdana"/>
          <w:sz w:val="20"/>
        </w:rPr>
        <w:t>.</w:t>
      </w:r>
      <w:r>
        <w:rPr>
          <w:rFonts w:ascii="Verdana" w:hAnsi="Verdana"/>
          <w:sz w:val="20"/>
        </w:rPr>
        <w:t>)</w:t>
      </w:r>
      <w:r w:rsidR="001C5998">
        <w:rPr>
          <w:rFonts w:ascii="Verdana" w:hAnsi="Verdana"/>
          <w:sz w:val="20"/>
        </w:rPr>
        <w:t xml:space="preserve"> </w:t>
      </w:r>
    </w:p>
    <w:p w14:paraId="483DACEC" w14:textId="77777777" w:rsidR="00A3297F" w:rsidRDefault="00A3297F" w:rsidP="003E5222">
      <w:pPr>
        <w:pStyle w:val="Luettelokappale"/>
        <w:ind w:left="1080"/>
        <w:jc w:val="both"/>
        <w:rPr>
          <w:rFonts w:ascii="Verdana" w:hAnsi="Verdana"/>
          <w:sz w:val="20"/>
        </w:rPr>
      </w:pPr>
    </w:p>
    <w:p w14:paraId="12521B84" w14:textId="506201E1" w:rsidR="00A3297F" w:rsidRPr="0000776E" w:rsidRDefault="00A3297F" w:rsidP="00714544">
      <w:pPr>
        <w:pStyle w:val="Luettelokappale"/>
        <w:numPr>
          <w:ilvl w:val="0"/>
          <w:numId w:val="1"/>
        </w:numPr>
        <w:jc w:val="both"/>
        <w:rPr>
          <w:rFonts w:ascii="Verdana" w:hAnsi="Verdana"/>
          <w:sz w:val="20"/>
        </w:rPr>
      </w:pPr>
      <w:r>
        <w:rPr>
          <w:rFonts w:ascii="Verdana" w:hAnsi="Verdana"/>
          <w:sz w:val="20"/>
        </w:rPr>
        <w:lastRenderedPageBreak/>
        <w:t>On tärkeää havaita, että jos julkisen sektorin toimija maksaa ostamistaan hyödykkeistä markkinahintaa, ei kyseessä voi olla</w:t>
      </w:r>
      <w:r w:rsidR="002C7F93">
        <w:rPr>
          <w:rFonts w:ascii="Verdana" w:hAnsi="Verdana"/>
          <w:sz w:val="20"/>
        </w:rPr>
        <w:t xml:space="preserve"> kielletty</w:t>
      </w:r>
      <w:r>
        <w:rPr>
          <w:rFonts w:ascii="Verdana" w:hAnsi="Verdana"/>
          <w:sz w:val="20"/>
        </w:rPr>
        <w:t xml:space="preserve"> valtiontuki.</w:t>
      </w:r>
      <w:r>
        <w:rPr>
          <w:rStyle w:val="Alaviitteenviite"/>
          <w:rFonts w:ascii="Verdana" w:hAnsi="Verdana"/>
          <w:sz w:val="20"/>
        </w:rPr>
        <w:footnoteReference w:id="2"/>
      </w:r>
    </w:p>
    <w:p w14:paraId="4D998563" w14:textId="77777777" w:rsidR="00AF0247" w:rsidRDefault="00AF0247" w:rsidP="003E7539">
      <w:pPr>
        <w:pStyle w:val="Luettelokappale"/>
        <w:ind w:left="360"/>
        <w:jc w:val="both"/>
        <w:rPr>
          <w:rFonts w:ascii="Verdana" w:hAnsi="Verdana"/>
          <w:sz w:val="20"/>
        </w:rPr>
      </w:pPr>
    </w:p>
    <w:p w14:paraId="07C9ACC0" w14:textId="5A501745" w:rsidR="00751655" w:rsidRDefault="00751655" w:rsidP="003E7539">
      <w:pPr>
        <w:pStyle w:val="Luettelokappale"/>
        <w:numPr>
          <w:ilvl w:val="0"/>
          <w:numId w:val="1"/>
        </w:numPr>
        <w:jc w:val="both"/>
        <w:rPr>
          <w:rFonts w:ascii="Verdana" w:hAnsi="Verdana"/>
          <w:sz w:val="20"/>
        </w:rPr>
      </w:pPr>
      <w:r w:rsidRPr="00751655">
        <w:rPr>
          <w:rFonts w:ascii="Verdana" w:hAnsi="Verdana"/>
          <w:sz w:val="20"/>
        </w:rPr>
        <w:t xml:space="preserve">Tämän muistion </w:t>
      </w:r>
      <w:r>
        <w:rPr>
          <w:rFonts w:ascii="Verdana" w:hAnsi="Verdana"/>
          <w:sz w:val="20"/>
        </w:rPr>
        <w:t>tarkoituksena on toimia hankintayksiköiden apuna niiden suorittaessa ICT-järjestelmien konsolidointitoimenpiteitä tulevan SOTE-uudistuksen johdosta.</w:t>
      </w:r>
    </w:p>
    <w:p w14:paraId="4D9C184A" w14:textId="77777777" w:rsidR="00447124" w:rsidRDefault="00447124" w:rsidP="003E7539">
      <w:pPr>
        <w:pStyle w:val="Luettelokappale"/>
        <w:ind w:left="360"/>
        <w:jc w:val="both"/>
        <w:rPr>
          <w:rFonts w:ascii="Verdana" w:hAnsi="Verdana"/>
          <w:sz w:val="20"/>
        </w:rPr>
      </w:pPr>
    </w:p>
    <w:p w14:paraId="22664781" w14:textId="62FE8FF0" w:rsidR="00447124" w:rsidRDefault="00751655" w:rsidP="003E7539">
      <w:pPr>
        <w:pStyle w:val="Luettelokappale"/>
        <w:numPr>
          <w:ilvl w:val="0"/>
          <w:numId w:val="1"/>
        </w:numPr>
        <w:jc w:val="both"/>
        <w:rPr>
          <w:rFonts w:ascii="Verdana" w:hAnsi="Verdana"/>
          <w:sz w:val="20"/>
        </w:rPr>
      </w:pPr>
      <w:r>
        <w:rPr>
          <w:rFonts w:ascii="Verdana" w:hAnsi="Verdana"/>
          <w:sz w:val="20"/>
        </w:rPr>
        <w:t>Muistion avulla hankintayksiköt voivat arvioida</w:t>
      </w:r>
      <w:r w:rsidR="00801BD6">
        <w:rPr>
          <w:rFonts w:ascii="Verdana" w:hAnsi="Verdana"/>
          <w:sz w:val="20"/>
        </w:rPr>
        <w:t>,</w:t>
      </w:r>
      <w:r>
        <w:rPr>
          <w:rFonts w:ascii="Verdana" w:hAnsi="Verdana"/>
          <w:sz w:val="20"/>
        </w:rPr>
        <w:t xml:space="preserve"> s</w:t>
      </w:r>
      <w:r w:rsidR="00BD0E08">
        <w:rPr>
          <w:rFonts w:ascii="Verdana" w:hAnsi="Verdana"/>
          <w:sz w:val="20"/>
        </w:rPr>
        <w:t>isältyykö niiden</w:t>
      </w:r>
      <w:r>
        <w:rPr>
          <w:rFonts w:ascii="Verdana" w:hAnsi="Verdana"/>
          <w:sz w:val="20"/>
        </w:rPr>
        <w:t xml:space="preserve"> </w:t>
      </w:r>
      <w:r w:rsidR="001C19DA">
        <w:rPr>
          <w:rFonts w:ascii="Verdana" w:hAnsi="Verdana"/>
          <w:sz w:val="20"/>
        </w:rPr>
        <w:t xml:space="preserve">suunnittelemiin konsolidointitoimenpiteisiin </w:t>
      </w:r>
      <w:r>
        <w:rPr>
          <w:rFonts w:ascii="Verdana" w:hAnsi="Verdana"/>
          <w:sz w:val="20"/>
        </w:rPr>
        <w:t>Euroopan unionin toiminnasta tehdyn sopimuksen (jatkossa ”SEUT”) 107 (1) artiklan mukaista</w:t>
      </w:r>
      <w:r w:rsidR="009E039F">
        <w:rPr>
          <w:rFonts w:ascii="Verdana" w:hAnsi="Verdana"/>
          <w:sz w:val="20"/>
        </w:rPr>
        <w:t xml:space="preserve"> kiellettyä</w:t>
      </w:r>
      <w:r>
        <w:rPr>
          <w:rFonts w:ascii="Verdana" w:hAnsi="Verdana"/>
          <w:sz w:val="20"/>
        </w:rPr>
        <w:t xml:space="preserve"> valtiontukea. Tämän arvioinnin avuksi on luotu taulukoita, esitetty EU:n tuomioistuimen ja kansallisten tuomioistuinten oikeuskäytäntöä</w:t>
      </w:r>
      <w:r w:rsidR="00801BD6">
        <w:rPr>
          <w:rFonts w:ascii="Verdana" w:hAnsi="Verdana"/>
          <w:sz w:val="20"/>
        </w:rPr>
        <w:t xml:space="preserve"> ja komission päätöksiä</w:t>
      </w:r>
      <w:r>
        <w:rPr>
          <w:rFonts w:ascii="Verdana" w:hAnsi="Verdana"/>
          <w:sz w:val="20"/>
        </w:rPr>
        <w:t xml:space="preserve"> sekä esitetty relevantti EU-lainsäädäntö.</w:t>
      </w:r>
      <w:bookmarkStart w:id="0" w:name="_GoBack"/>
      <w:bookmarkEnd w:id="0"/>
    </w:p>
    <w:p w14:paraId="5D4E880E" w14:textId="77777777" w:rsidR="00AF0247" w:rsidRPr="000965D4" w:rsidRDefault="00AF0247" w:rsidP="003E7539">
      <w:pPr>
        <w:pStyle w:val="Luettelokappale"/>
        <w:jc w:val="both"/>
        <w:rPr>
          <w:rFonts w:ascii="Verdana" w:hAnsi="Verdana"/>
          <w:sz w:val="20"/>
        </w:rPr>
      </w:pPr>
    </w:p>
    <w:p w14:paraId="571A2FA3" w14:textId="7816A5AB" w:rsidR="00AF0247" w:rsidRDefault="00AF0247" w:rsidP="003E7539">
      <w:pPr>
        <w:pStyle w:val="Luettelokappale"/>
        <w:numPr>
          <w:ilvl w:val="0"/>
          <w:numId w:val="1"/>
        </w:numPr>
        <w:jc w:val="both"/>
        <w:rPr>
          <w:rFonts w:ascii="Verdana" w:hAnsi="Verdana"/>
          <w:sz w:val="20"/>
        </w:rPr>
      </w:pPr>
      <w:r>
        <w:rPr>
          <w:rFonts w:ascii="Verdana" w:hAnsi="Verdana"/>
          <w:sz w:val="20"/>
        </w:rPr>
        <w:t>Työkalun rakenne etenee seuraavasti:</w:t>
      </w:r>
    </w:p>
    <w:p w14:paraId="4FFE5462" w14:textId="77777777" w:rsidR="00AF0247" w:rsidRPr="000965D4" w:rsidRDefault="00AF0247" w:rsidP="003E7539">
      <w:pPr>
        <w:pStyle w:val="Luettelokappale"/>
        <w:jc w:val="both"/>
        <w:rPr>
          <w:rFonts w:ascii="Verdana" w:hAnsi="Verdana"/>
          <w:sz w:val="20"/>
        </w:rPr>
      </w:pPr>
    </w:p>
    <w:p w14:paraId="17DE8E1B" w14:textId="35337E87" w:rsidR="00AF0247" w:rsidRDefault="00140ADC" w:rsidP="003E7539">
      <w:pPr>
        <w:pStyle w:val="Luettelokappale"/>
        <w:numPr>
          <w:ilvl w:val="1"/>
          <w:numId w:val="1"/>
        </w:numPr>
        <w:jc w:val="both"/>
        <w:rPr>
          <w:rFonts w:ascii="Verdana" w:hAnsi="Verdana"/>
          <w:sz w:val="20"/>
        </w:rPr>
      </w:pPr>
      <w:r>
        <w:rPr>
          <w:rFonts w:ascii="Verdana" w:hAnsi="Verdana"/>
          <w:sz w:val="20"/>
        </w:rPr>
        <w:t>T</w:t>
      </w:r>
      <w:r w:rsidR="001A769E">
        <w:rPr>
          <w:rFonts w:ascii="Verdana" w:hAnsi="Verdana"/>
          <w:sz w:val="20"/>
        </w:rPr>
        <w:t>aulukko</w:t>
      </w:r>
      <w:r>
        <w:rPr>
          <w:rFonts w:ascii="Verdana" w:hAnsi="Verdana"/>
          <w:sz w:val="20"/>
        </w:rPr>
        <w:t xml:space="preserve"> 1</w:t>
      </w:r>
      <w:r w:rsidR="00AF0247">
        <w:rPr>
          <w:rFonts w:ascii="Verdana" w:hAnsi="Verdana"/>
          <w:sz w:val="20"/>
        </w:rPr>
        <w:t xml:space="preserve"> sisältää kysymyksiä, joiden avulla hankintayksikkö voi arvioida</w:t>
      </w:r>
      <w:r w:rsidR="0026750E">
        <w:rPr>
          <w:rFonts w:ascii="Verdana" w:hAnsi="Verdana"/>
          <w:sz w:val="20"/>
        </w:rPr>
        <w:t>,</w:t>
      </w:r>
      <w:r w:rsidR="00AF0247">
        <w:rPr>
          <w:rFonts w:ascii="Verdana" w:hAnsi="Verdana"/>
          <w:sz w:val="20"/>
        </w:rPr>
        <w:t xml:space="preserve"> sisältyykö sen suunnittelemaan konsolidointitoimenpiteeseen mahdollisesti SEUT 107 (1) artiklan mukaista valtiontukea.</w:t>
      </w:r>
    </w:p>
    <w:p w14:paraId="190D3D19" w14:textId="1389CE5F" w:rsidR="00AF0247" w:rsidRDefault="00140ADC" w:rsidP="003E7539">
      <w:pPr>
        <w:pStyle w:val="Luettelokappale"/>
        <w:numPr>
          <w:ilvl w:val="1"/>
          <w:numId w:val="1"/>
        </w:numPr>
        <w:jc w:val="both"/>
        <w:rPr>
          <w:rFonts w:ascii="Verdana" w:hAnsi="Verdana"/>
          <w:sz w:val="20"/>
        </w:rPr>
      </w:pPr>
      <w:r>
        <w:rPr>
          <w:rFonts w:ascii="Verdana" w:hAnsi="Verdana"/>
          <w:sz w:val="20"/>
        </w:rPr>
        <w:t>T</w:t>
      </w:r>
      <w:r w:rsidR="001A769E">
        <w:rPr>
          <w:rFonts w:ascii="Verdana" w:hAnsi="Verdana"/>
          <w:sz w:val="20"/>
        </w:rPr>
        <w:t>aulukko</w:t>
      </w:r>
      <w:r>
        <w:rPr>
          <w:rFonts w:ascii="Verdana" w:hAnsi="Verdana"/>
          <w:sz w:val="20"/>
        </w:rPr>
        <w:t xml:space="preserve"> 2</w:t>
      </w:r>
      <w:r w:rsidR="00AF0247">
        <w:rPr>
          <w:rFonts w:ascii="Verdana" w:hAnsi="Verdana"/>
          <w:sz w:val="20"/>
        </w:rPr>
        <w:t xml:space="preserve"> sisältää kysymyksiä, jo</w:t>
      </w:r>
      <w:r w:rsidR="00A20342">
        <w:rPr>
          <w:rFonts w:ascii="Verdana" w:hAnsi="Verdana"/>
          <w:sz w:val="20"/>
        </w:rPr>
        <w:t>ihin</w:t>
      </w:r>
      <w:r w:rsidR="00AF0247">
        <w:rPr>
          <w:rFonts w:ascii="Verdana" w:hAnsi="Verdana"/>
          <w:sz w:val="20"/>
        </w:rPr>
        <w:t xml:space="preserve"> tulee vastata siin</w:t>
      </w:r>
      <w:r w:rsidR="001A769E">
        <w:rPr>
          <w:rFonts w:ascii="Verdana" w:hAnsi="Verdana"/>
          <w:sz w:val="20"/>
        </w:rPr>
        <w:t xml:space="preserve">ä tapauksessa, että 1. taulukon </w:t>
      </w:r>
      <w:r w:rsidR="00AF0247">
        <w:rPr>
          <w:rFonts w:ascii="Verdana" w:hAnsi="Verdana"/>
          <w:sz w:val="20"/>
        </w:rPr>
        <w:t>vastausten perusteella havaitaan, että konsolidointitoimenpiteeseen saattaa sisältyä</w:t>
      </w:r>
      <w:r w:rsidR="001A769E">
        <w:rPr>
          <w:rFonts w:ascii="Verdana" w:hAnsi="Verdana"/>
          <w:sz w:val="20"/>
        </w:rPr>
        <w:t xml:space="preserve"> </w:t>
      </w:r>
      <w:r w:rsidR="00AF0247">
        <w:rPr>
          <w:rFonts w:ascii="Verdana" w:hAnsi="Verdana"/>
          <w:sz w:val="20"/>
        </w:rPr>
        <w:t>SEUT 107 (1) artiklan tarkoittamaa valtiontukea.</w:t>
      </w:r>
      <w:r w:rsidR="001A769E">
        <w:rPr>
          <w:rFonts w:ascii="Verdana" w:hAnsi="Verdana"/>
          <w:sz w:val="20"/>
        </w:rPr>
        <w:t xml:space="preserve"> Mikäli hankintayksikkö täyttää 2. taulukossa esitetyt vaatimukset, hankintayksikön suunnittelema valtiontuki voidaan myöntää.</w:t>
      </w:r>
    </w:p>
    <w:p w14:paraId="2A4989B6" w14:textId="1E22D1E3" w:rsidR="001A769E" w:rsidRDefault="001A769E" w:rsidP="003E7539">
      <w:pPr>
        <w:pStyle w:val="Luettelokappale"/>
        <w:numPr>
          <w:ilvl w:val="1"/>
          <w:numId w:val="1"/>
        </w:numPr>
        <w:jc w:val="both"/>
        <w:rPr>
          <w:rFonts w:ascii="Verdana" w:hAnsi="Verdana"/>
          <w:sz w:val="20"/>
        </w:rPr>
      </w:pPr>
      <w:r>
        <w:rPr>
          <w:rFonts w:ascii="Verdana" w:hAnsi="Verdana"/>
          <w:sz w:val="20"/>
        </w:rPr>
        <w:t>Siinä tapauksessa, että 1. taulukon perusteella hankintayksikön konsolidointitoimenpiteisiin saattaa sisältyä SEUT 107 (1) tarkoittamaa valtiontukea eikä hankintayksikkö täytä 2. taulukossa esitettyjä vaatimuksia, joiden nojalla tukea voidaan myöntää, hankintayksikön tulee vastata 3. taulukon kysymyksiin, jonka avulla hankintayksikkö voi selvittää miten Euroopan unionin komissio (jatkossa ”komissio”)</w:t>
      </w:r>
      <w:r w:rsidR="00FF0DDB">
        <w:rPr>
          <w:rFonts w:ascii="Verdana" w:hAnsi="Verdana"/>
          <w:sz w:val="20"/>
        </w:rPr>
        <w:t xml:space="preserve"> tulisi suhtautumaan konsolidointitoimenpiteen sisältämään valtiontukeen.</w:t>
      </w:r>
    </w:p>
    <w:p w14:paraId="38DAA7DD" w14:textId="7B791C9A" w:rsidR="00FF0DDB" w:rsidRDefault="00FF0DDB" w:rsidP="003E7539">
      <w:pPr>
        <w:pStyle w:val="Luettelokappale"/>
        <w:numPr>
          <w:ilvl w:val="1"/>
          <w:numId w:val="1"/>
        </w:numPr>
        <w:jc w:val="both"/>
        <w:rPr>
          <w:rFonts w:ascii="Verdana" w:hAnsi="Verdana"/>
          <w:sz w:val="20"/>
        </w:rPr>
      </w:pPr>
      <w:r>
        <w:rPr>
          <w:rFonts w:ascii="Verdana" w:hAnsi="Verdana"/>
          <w:sz w:val="20"/>
        </w:rPr>
        <w:lastRenderedPageBreak/>
        <w:t>Taulukoiden jälkeen on</w:t>
      </w:r>
      <w:r w:rsidR="005D7880">
        <w:rPr>
          <w:rFonts w:ascii="Verdana" w:hAnsi="Verdana"/>
          <w:sz w:val="20"/>
        </w:rPr>
        <w:t xml:space="preserve"> jaksossa II.</w:t>
      </w:r>
      <w:r>
        <w:rPr>
          <w:rFonts w:ascii="Verdana" w:hAnsi="Verdana"/>
          <w:sz w:val="20"/>
        </w:rPr>
        <w:t xml:space="preserve"> esitetty SEUT 107 (1) artiklan mukaisen valtiontuen neljän kriteerin tulkintaa koskevaa EU:n ja kansallisten tuomioistuinten oikeuskäytäntöä sekä komission päätöksiä.</w:t>
      </w:r>
    </w:p>
    <w:p w14:paraId="78228DE7" w14:textId="272798DC" w:rsidR="00FF0DDB" w:rsidRDefault="00FF0DDB" w:rsidP="003E7539">
      <w:pPr>
        <w:pStyle w:val="Luettelokappale"/>
        <w:numPr>
          <w:ilvl w:val="1"/>
          <w:numId w:val="1"/>
        </w:numPr>
        <w:jc w:val="both"/>
        <w:rPr>
          <w:rFonts w:ascii="Verdana" w:hAnsi="Verdana"/>
          <w:sz w:val="20"/>
        </w:rPr>
      </w:pPr>
      <w:r>
        <w:rPr>
          <w:rFonts w:ascii="Verdana" w:hAnsi="Verdana"/>
          <w:sz w:val="20"/>
        </w:rPr>
        <w:t>O</w:t>
      </w:r>
      <w:r w:rsidR="000965D4">
        <w:rPr>
          <w:rFonts w:ascii="Verdana" w:hAnsi="Verdana"/>
          <w:sz w:val="20"/>
        </w:rPr>
        <w:t>i</w:t>
      </w:r>
      <w:r>
        <w:rPr>
          <w:rFonts w:ascii="Verdana" w:hAnsi="Verdana"/>
          <w:sz w:val="20"/>
        </w:rPr>
        <w:t xml:space="preserve">keuskäytännön jälkeen on </w:t>
      </w:r>
      <w:r w:rsidR="00C704EA">
        <w:rPr>
          <w:rFonts w:ascii="Verdana" w:hAnsi="Verdana"/>
          <w:sz w:val="20"/>
        </w:rPr>
        <w:t xml:space="preserve">kirjattu ylös </w:t>
      </w:r>
      <w:r>
        <w:rPr>
          <w:rFonts w:ascii="Verdana" w:hAnsi="Verdana"/>
          <w:sz w:val="20"/>
        </w:rPr>
        <w:t>yleiset linjaukset oikeuskäytännöstä</w:t>
      </w:r>
      <w:r w:rsidR="00C704EA">
        <w:rPr>
          <w:rFonts w:ascii="Verdana" w:hAnsi="Verdana"/>
          <w:sz w:val="20"/>
        </w:rPr>
        <w:t>,</w:t>
      </w:r>
      <w:r>
        <w:rPr>
          <w:rFonts w:ascii="Verdana" w:hAnsi="Verdana"/>
          <w:sz w:val="20"/>
        </w:rPr>
        <w:t xml:space="preserve"> jonka jälkeen esitetään SEUT 107 (1) artiklan mukaista valtiontukea koskeva esimerkkianalyysi tapausesimerkin kautta.</w:t>
      </w:r>
    </w:p>
    <w:p w14:paraId="3703C026" w14:textId="12899D67" w:rsidR="005D7880" w:rsidRPr="000965D4" w:rsidRDefault="005D7880" w:rsidP="003E7539">
      <w:pPr>
        <w:pStyle w:val="Luettelokappale"/>
        <w:numPr>
          <w:ilvl w:val="1"/>
          <w:numId w:val="1"/>
        </w:numPr>
        <w:jc w:val="both"/>
        <w:rPr>
          <w:rFonts w:ascii="Verdana" w:hAnsi="Verdana"/>
          <w:sz w:val="20"/>
        </w:rPr>
      </w:pPr>
      <w:r>
        <w:rPr>
          <w:rFonts w:ascii="Verdana" w:hAnsi="Verdana"/>
          <w:sz w:val="20"/>
        </w:rPr>
        <w:t>Jaksossa III. esitetään EU:n valtiontukisääntöjä kosk</w:t>
      </w:r>
      <w:r w:rsidR="004F29A4">
        <w:rPr>
          <w:rFonts w:ascii="Verdana" w:hAnsi="Verdana"/>
          <w:sz w:val="20"/>
        </w:rPr>
        <w:t>eva</w:t>
      </w:r>
      <w:r>
        <w:rPr>
          <w:rFonts w:ascii="Verdana" w:hAnsi="Verdana"/>
          <w:sz w:val="20"/>
        </w:rPr>
        <w:t xml:space="preserve"> relevantti lainsäädäntö.</w:t>
      </w:r>
    </w:p>
    <w:p w14:paraId="31D3B8D3" w14:textId="77777777" w:rsidR="00447124" w:rsidRDefault="00447124" w:rsidP="003E7539">
      <w:pPr>
        <w:pStyle w:val="Luettelokappale"/>
        <w:ind w:left="360"/>
        <w:jc w:val="both"/>
        <w:rPr>
          <w:rFonts w:ascii="Verdana" w:hAnsi="Verdana"/>
          <w:sz w:val="20"/>
        </w:rPr>
      </w:pPr>
    </w:p>
    <w:p w14:paraId="2B8D0855" w14:textId="77777777" w:rsidR="009870FF" w:rsidRPr="006D07C5" w:rsidRDefault="009870FF" w:rsidP="003E7539">
      <w:pPr>
        <w:pStyle w:val="Luettelokappale"/>
        <w:ind w:left="360"/>
        <w:jc w:val="both"/>
        <w:rPr>
          <w:rFonts w:ascii="Verdana" w:hAnsi="Verdana"/>
          <w:sz w:val="20"/>
        </w:rPr>
      </w:pPr>
    </w:p>
    <w:p w14:paraId="2364DDB0" w14:textId="362583A6" w:rsidR="00774ED5" w:rsidRPr="003E7539" w:rsidRDefault="00774ED5" w:rsidP="003E7539">
      <w:pPr>
        <w:pStyle w:val="Luettelokappale"/>
        <w:numPr>
          <w:ilvl w:val="0"/>
          <w:numId w:val="22"/>
        </w:numPr>
        <w:ind w:left="360"/>
        <w:jc w:val="both"/>
        <w:rPr>
          <w:rFonts w:ascii="Verdana" w:hAnsi="Verdana"/>
          <w:b/>
          <w:szCs w:val="20"/>
        </w:rPr>
      </w:pPr>
      <w:r>
        <w:rPr>
          <w:rFonts w:ascii="Verdana" w:hAnsi="Verdana"/>
          <w:b/>
          <w:szCs w:val="20"/>
        </w:rPr>
        <w:t>TAULUKOT</w:t>
      </w:r>
    </w:p>
    <w:p w14:paraId="56D5D04D" w14:textId="0D0C13EB" w:rsidR="00CB1EDE" w:rsidRPr="00751655" w:rsidRDefault="00751655" w:rsidP="00FC6858">
      <w:pPr>
        <w:jc w:val="both"/>
        <w:rPr>
          <w:rFonts w:ascii="Verdana" w:hAnsi="Verdana"/>
          <w:b/>
          <w:szCs w:val="20"/>
        </w:rPr>
      </w:pPr>
      <w:r w:rsidRPr="00751655">
        <w:rPr>
          <w:rFonts w:ascii="Verdana" w:hAnsi="Verdana"/>
          <w:b/>
          <w:szCs w:val="20"/>
        </w:rPr>
        <w:t>TAULUKKO 1</w:t>
      </w:r>
    </w:p>
    <w:p w14:paraId="5CA1A4C8" w14:textId="77777777" w:rsidR="00751655" w:rsidRPr="00751655" w:rsidRDefault="00751655" w:rsidP="00FC6858">
      <w:pPr>
        <w:pStyle w:val="Luettelokappale"/>
        <w:ind w:left="360"/>
        <w:jc w:val="both"/>
        <w:rPr>
          <w:rFonts w:ascii="Verdana" w:hAnsi="Verdana"/>
          <w:b/>
          <w:sz w:val="20"/>
          <w:szCs w:val="20"/>
        </w:rPr>
      </w:pPr>
    </w:p>
    <w:p w14:paraId="3C3440E0" w14:textId="5F2047CF" w:rsidR="0074153C" w:rsidRDefault="4D370889" w:rsidP="00FC6858">
      <w:pPr>
        <w:pStyle w:val="Luettelokappale"/>
        <w:numPr>
          <w:ilvl w:val="0"/>
          <w:numId w:val="1"/>
        </w:numPr>
        <w:jc w:val="both"/>
        <w:rPr>
          <w:rFonts w:ascii="Verdana" w:hAnsi="Verdana"/>
          <w:sz w:val="20"/>
          <w:szCs w:val="20"/>
        </w:rPr>
      </w:pPr>
      <w:r w:rsidRPr="4D370889">
        <w:rPr>
          <w:rFonts w:ascii="Verdana" w:hAnsi="Verdana"/>
          <w:sz w:val="20"/>
          <w:szCs w:val="20"/>
        </w:rPr>
        <w:t xml:space="preserve">OHJE: Taulukon kohdassa ”KYSYMYS” on kysytty kysymyksiä, joiden avulla hankintayksikkö </w:t>
      </w:r>
      <w:r w:rsidR="00447124">
        <w:rPr>
          <w:rFonts w:ascii="Verdana" w:hAnsi="Verdana"/>
          <w:sz w:val="20"/>
          <w:szCs w:val="20"/>
        </w:rPr>
        <w:t>arvio</w:t>
      </w:r>
      <w:r w:rsidR="001C19DA">
        <w:rPr>
          <w:rFonts w:ascii="Verdana" w:hAnsi="Verdana"/>
          <w:sz w:val="20"/>
          <w:szCs w:val="20"/>
        </w:rPr>
        <w:t>i</w:t>
      </w:r>
      <w:r w:rsidRPr="4D370889">
        <w:rPr>
          <w:rFonts w:ascii="Verdana" w:hAnsi="Verdana"/>
          <w:sz w:val="20"/>
          <w:szCs w:val="20"/>
        </w:rPr>
        <w:t xml:space="preserve">, </w:t>
      </w:r>
      <w:r w:rsidR="00B42CC2">
        <w:rPr>
          <w:rFonts w:ascii="Verdana" w:hAnsi="Verdana"/>
          <w:sz w:val="20"/>
          <w:szCs w:val="20"/>
        </w:rPr>
        <w:t xml:space="preserve">voiko hankintayksikön konsolidointitoimiin sisältyä </w:t>
      </w:r>
      <w:r w:rsidR="00751655">
        <w:rPr>
          <w:rFonts w:ascii="Verdana" w:hAnsi="Verdana"/>
          <w:sz w:val="20"/>
          <w:szCs w:val="20"/>
        </w:rPr>
        <w:t xml:space="preserve">SEUT </w:t>
      </w:r>
      <w:r w:rsidR="00B42CC2">
        <w:rPr>
          <w:rFonts w:ascii="Verdana" w:hAnsi="Verdana"/>
          <w:sz w:val="20"/>
          <w:szCs w:val="20"/>
        </w:rPr>
        <w:t>107 (1) artiklan mukaista valtiontukea.</w:t>
      </w:r>
    </w:p>
    <w:p w14:paraId="39A8955C" w14:textId="77777777" w:rsidR="00447124" w:rsidRDefault="00447124" w:rsidP="007A4EEA">
      <w:pPr>
        <w:pStyle w:val="Luettelokappale"/>
        <w:ind w:left="360"/>
        <w:jc w:val="both"/>
        <w:rPr>
          <w:rFonts w:ascii="Verdana" w:hAnsi="Verdana"/>
          <w:sz w:val="20"/>
          <w:szCs w:val="20"/>
        </w:rPr>
      </w:pPr>
    </w:p>
    <w:p w14:paraId="701FFBAB" w14:textId="3D48405A" w:rsidR="00447124" w:rsidRPr="00447124" w:rsidRDefault="006A77BF" w:rsidP="00423E5D">
      <w:pPr>
        <w:pStyle w:val="Luettelokappale"/>
        <w:numPr>
          <w:ilvl w:val="0"/>
          <w:numId w:val="1"/>
        </w:numPr>
        <w:jc w:val="both"/>
        <w:rPr>
          <w:rFonts w:ascii="Verdana" w:hAnsi="Verdana"/>
          <w:sz w:val="20"/>
          <w:szCs w:val="20"/>
        </w:rPr>
      </w:pPr>
      <w:r>
        <w:rPr>
          <w:rFonts w:ascii="Verdana" w:hAnsi="Verdana"/>
          <w:sz w:val="20"/>
          <w:szCs w:val="20"/>
        </w:rPr>
        <w:t>Mikäli konsolidointikumppania ei kilpailuteta julkisista hankinnoista ja käyttöoikeussopimuksista annetun lain</w:t>
      </w:r>
      <w:r w:rsidR="00447124">
        <w:rPr>
          <w:rFonts w:ascii="Verdana" w:hAnsi="Verdana"/>
          <w:sz w:val="20"/>
          <w:szCs w:val="20"/>
        </w:rPr>
        <w:t xml:space="preserve"> (1397/2016 ”hankintalaki”)</w:t>
      </w:r>
      <w:r>
        <w:rPr>
          <w:rFonts w:ascii="Verdana" w:hAnsi="Verdana"/>
          <w:sz w:val="20"/>
          <w:szCs w:val="20"/>
        </w:rPr>
        <w:t xml:space="preserve"> </w:t>
      </w:r>
      <w:r w:rsidR="00447124">
        <w:rPr>
          <w:rFonts w:ascii="Verdana" w:hAnsi="Verdana"/>
          <w:sz w:val="20"/>
          <w:szCs w:val="20"/>
        </w:rPr>
        <w:t>mukaisesti</w:t>
      </w:r>
      <w:r>
        <w:rPr>
          <w:rFonts w:ascii="Verdana" w:hAnsi="Verdana"/>
          <w:sz w:val="20"/>
          <w:szCs w:val="20"/>
        </w:rPr>
        <w:t xml:space="preserve">, vaan konsolidointi tehdään suorahankintana, ei sopimuksen markkinaehtoisuutta ole selvitetty. Tällöin sopimukseen </w:t>
      </w:r>
      <w:r w:rsidR="006D07C5">
        <w:rPr>
          <w:rFonts w:ascii="Verdana" w:hAnsi="Verdana"/>
          <w:sz w:val="20"/>
          <w:szCs w:val="20"/>
        </w:rPr>
        <w:t xml:space="preserve">saattaa </w:t>
      </w:r>
      <w:r>
        <w:rPr>
          <w:rFonts w:ascii="Verdana" w:hAnsi="Verdana"/>
          <w:sz w:val="20"/>
          <w:szCs w:val="20"/>
        </w:rPr>
        <w:t>sisältyä tukea julkisen tahon puolelta.</w:t>
      </w:r>
      <w:r w:rsidR="006D07C5">
        <w:rPr>
          <w:rStyle w:val="Alaviitteenviite"/>
          <w:rFonts w:ascii="Verdana" w:hAnsi="Verdana"/>
          <w:sz w:val="20"/>
          <w:szCs w:val="20"/>
        </w:rPr>
        <w:footnoteReference w:id="3"/>
      </w:r>
      <w:r w:rsidR="009870FF">
        <w:rPr>
          <w:rFonts w:ascii="Verdana" w:hAnsi="Verdana"/>
          <w:sz w:val="20"/>
          <w:szCs w:val="20"/>
        </w:rPr>
        <w:t xml:space="preserve"> </w:t>
      </w:r>
      <w:r w:rsidR="000C180B">
        <w:rPr>
          <w:rFonts w:ascii="Verdana" w:hAnsi="Verdana"/>
          <w:sz w:val="20"/>
          <w:szCs w:val="20"/>
        </w:rPr>
        <w:t>Sopimuksen markkinaehtoisuus voidaan hankintalain mukaisen kilpailutuksen ohella selvittää kattavalla markkinahinta-analyysillä, jossa</w:t>
      </w:r>
      <w:r w:rsidR="00423E5D">
        <w:rPr>
          <w:rFonts w:ascii="Verdana" w:hAnsi="Verdana"/>
          <w:sz w:val="20"/>
          <w:szCs w:val="20"/>
        </w:rPr>
        <w:t xml:space="preserve"> esimerkiksi riippumattoman arvioijan toimesta</w:t>
      </w:r>
      <w:r w:rsidR="000C180B">
        <w:rPr>
          <w:rFonts w:ascii="Verdana" w:hAnsi="Verdana"/>
          <w:sz w:val="20"/>
          <w:szCs w:val="20"/>
        </w:rPr>
        <w:t xml:space="preserve"> vertaillaan markkinoill</w:t>
      </w:r>
      <w:r w:rsidR="00C722CA">
        <w:rPr>
          <w:rFonts w:ascii="Verdana" w:hAnsi="Verdana"/>
          <w:sz w:val="20"/>
          <w:szCs w:val="20"/>
        </w:rPr>
        <w:t>a</w:t>
      </w:r>
      <w:r w:rsidR="000C180B">
        <w:rPr>
          <w:rFonts w:ascii="Verdana" w:hAnsi="Verdana"/>
          <w:sz w:val="20"/>
          <w:szCs w:val="20"/>
        </w:rPr>
        <w:t xml:space="preserve"> olevia tuotteita ja niiden hintoja solmittava</w:t>
      </w:r>
      <w:r w:rsidR="00423E5D">
        <w:rPr>
          <w:rFonts w:ascii="Verdana" w:hAnsi="Verdana"/>
          <w:sz w:val="20"/>
          <w:szCs w:val="20"/>
        </w:rPr>
        <w:t>sta</w:t>
      </w:r>
      <w:r w:rsidR="000C180B">
        <w:rPr>
          <w:rFonts w:ascii="Verdana" w:hAnsi="Verdana"/>
          <w:sz w:val="20"/>
          <w:szCs w:val="20"/>
        </w:rPr>
        <w:t xml:space="preserve"> hankintasopimuk</w:t>
      </w:r>
      <w:r w:rsidR="00423E5D">
        <w:rPr>
          <w:rFonts w:ascii="Verdana" w:hAnsi="Verdana"/>
          <w:sz w:val="20"/>
          <w:szCs w:val="20"/>
        </w:rPr>
        <w:t>sesta maksettavan hinnan</w:t>
      </w:r>
      <w:r w:rsidR="000C180B">
        <w:rPr>
          <w:rFonts w:ascii="Verdana" w:hAnsi="Verdana"/>
          <w:sz w:val="20"/>
          <w:szCs w:val="20"/>
        </w:rPr>
        <w:t xml:space="preserve"> markkinaehtoisuuden selvittämiseksi.</w:t>
      </w:r>
      <w:r w:rsidR="00423E5D">
        <w:rPr>
          <w:rFonts w:ascii="Verdana" w:hAnsi="Verdana"/>
          <w:sz w:val="20"/>
          <w:szCs w:val="20"/>
        </w:rPr>
        <w:t xml:space="preserve"> Katso</w:t>
      </w:r>
      <w:r w:rsidR="000C55D6">
        <w:rPr>
          <w:rFonts w:ascii="Verdana" w:hAnsi="Verdana"/>
          <w:sz w:val="20"/>
          <w:szCs w:val="20"/>
        </w:rPr>
        <w:t xml:space="preserve"> tästä</w:t>
      </w:r>
      <w:r w:rsidR="00423E5D">
        <w:rPr>
          <w:rFonts w:ascii="Verdana" w:hAnsi="Verdana"/>
          <w:sz w:val="20"/>
          <w:szCs w:val="20"/>
        </w:rPr>
        <w:t xml:space="preserve"> markkinahinnan määrityksestä</w:t>
      </w:r>
      <w:r w:rsidR="005B2F46">
        <w:rPr>
          <w:rFonts w:ascii="Verdana" w:hAnsi="Verdana"/>
          <w:sz w:val="20"/>
          <w:szCs w:val="20"/>
        </w:rPr>
        <w:t xml:space="preserve"> lausuttua</w:t>
      </w:r>
      <w:r w:rsidR="00423E5D">
        <w:rPr>
          <w:rFonts w:ascii="Verdana" w:hAnsi="Verdana"/>
          <w:sz w:val="20"/>
          <w:szCs w:val="20"/>
        </w:rPr>
        <w:t xml:space="preserve"> jakson </w:t>
      </w:r>
      <w:r w:rsidR="00423E5D" w:rsidRPr="00423E5D">
        <w:rPr>
          <w:rFonts w:ascii="Verdana" w:hAnsi="Verdana"/>
          <w:sz w:val="20"/>
          <w:szCs w:val="20"/>
        </w:rPr>
        <w:t>III.Taustatiedot (Valtiontuen käsite, Sopimus Euroopan unionin toiminnasta)</w:t>
      </w:r>
      <w:r w:rsidR="00423E5D">
        <w:rPr>
          <w:rFonts w:ascii="Verdana" w:hAnsi="Verdana"/>
          <w:sz w:val="20"/>
          <w:szCs w:val="20"/>
        </w:rPr>
        <w:t xml:space="preserve"> luku 2.</w:t>
      </w:r>
    </w:p>
    <w:p w14:paraId="56DF93AE" w14:textId="77777777" w:rsidR="00447124" w:rsidRPr="00447124" w:rsidRDefault="00447124" w:rsidP="00774ED5">
      <w:pPr>
        <w:pStyle w:val="Luettelokappale"/>
        <w:ind w:left="360"/>
        <w:jc w:val="both"/>
        <w:rPr>
          <w:rFonts w:ascii="Verdana" w:hAnsi="Verdana"/>
          <w:sz w:val="20"/>
          <w:szCs w:val="20"/>
        </w:rPr>
      </w:pPr>
    </w:p>
    <w:p w14:paraId="5BF046D2" w14:textId="01913705" w:rsidR="00447124" w:rsidRPr="00447124" w:rsidRDefault="4D370889" w:rsidP="003E5222">
      <w:pPr>
        <w:pStyle w:val="Luettelokappale"/>
        <w:numPr>
          <w:ilvl w:val="0"/>
          <w:numId w:val="1"/>
        </w:numPr>
        <w:jc w:val="both"/>
        <w:rPr>
          <w:rFonts w:ascii="Verdana" w:hAnsi="Verdana"/>
          <w:sz w:val="20"/>
          <w:szCs w:val="20"/>
        </w:rPr>
      </w:pPr>
      <w:r w:rsidRPr="4D370889">
        <w:rPr>
          <w:rFonts w:ascii="Verdana" w:hAnsi="Verdana"/>
          <w:sz w:val="20"/>
          <w:szCs w:val="20"/>
        </w:rPr>
        <w:t xml:space="preserve">Käy kysymykset läpi numerojärjestyksessä ja anna ensiksi kysymykseen ”KYLLÄ” tai ”EI”-vastaus sen mukaan, vastaako kysytty kysymys </w:t>
      </w:r>
      <w:r w:rsidR="00551545">
        <w:rPr>
          <w:rFonts w:ascii="Verdana" w:hAnsi="Verdana"/>
          <w:sz w:val="20"/>
          <w:szCs w:val="20"/>
        </w:rPr>
        <w:t xml:space="preserve">konsolidoinnissa </w:t>
      </w:r>
      <w:r w:rsidR="00A06415">
        <w:rPr>
          <w:rFonts w:ascii="Verdana" w:hAnsi="Verdana"/>
          <w:sz w:val="20"/>
          <w:szCs w:val="20"/>
        </w:rPr>
        <w:t>käsillä olevaa</w:t>
      </w:r>
      <w:r w:rsidR="00A06415" w:rsidRPr="4D370889">
        <w:rPr>
          <w:rFonts w:ascii="Verdana" w:hAnsi="Verdana"/>
          <w:sz w:val="20"/>
          <w:szCs w:val="20"/>
        </w:rPr>
        <w:t xml:space="preserve"> </w:t>
      </w:r>
      <w:r w:rsidRPr="4D370889">
        <w:rPr>
          <w:rFonts w:ascii="Verdana" w:hAnsi="Verdana"/>
          <w:sz w:val="20"/>
          <w:szCs w:val="20"/>
        </w:rPr>
        <w:t>tilannetta.</w:t>
      </w:r>
    </w:p>
    <w:p w14:paraId="4276A04B" w14:textId="77777777" w:rsidR="00447124" w:rsidRDefault="00447124" w:rsidP="003E5222">
      <w:pPr>
        <w:pStyle w:val="Luettelokappale"/>
        <w:ind w:left="360"/>
        <w:jc w:val="both"/>
        <w:rPr>
          <w:rFonts w:ascii="Verdana" w:hAnsi="Verdana"/>
          <w:sz w:val="20"/>
          <w:szCs w:val="20"/>
        </w:rPr>
      </w:pPr>
    </w:p>
    <w:p w14:paraId="53195986" w14:textId="00C660CC" w:rsidR="00447124" w:rsidRPr="00447124" w:rsidRDefault="4D370889" w:rsidP="003E5222">
      <w:pPr>
        <w:pStyle w:val="Luettelokappale"/>
        <w:numPr>
          <w:ilvl w:val="0"/>
          <w:numId w:val="1"/>
        </w:numPr>
        <w:jc w:val="both"/>
        <w:rPr>
          <w:rFonts w:ascii="Verdana" w:hAnsi="Verdana"/>
          <w:sz w:val="20"/>
          <w:szCs w:val="20"/>
        </w:rPr>
      </w:pPr>
      <w:r w:rsidRPr="4D370889">
        <w:rPr>
          <w:rFonts w:ascii="Verdana" w:hAnsi="Verdana"/>
          <w:sz w:val="20"/>
          <w:szCs w:val="20"/>
        </w:rPr>
        <w:t>Seuraavaksi kohdassa ”HANKINTAYKSIKÖN VASTAUS” anna perustelut sille, miksi tilanne vastaa tai ei vastaa hankintayksikön tilannetta.</w:t>
      </w:r>
    </w:p>
    <w:p w14:paraId="68279F5B" w14:textId="77777777" w:rsidR="00447124" w:rsidRDefault="00447124">
      <w:pPr>
        <w:pStyle w:val="Luettelokappale"/>
        <w:ind w:left="360"/>
        <w:jc w:val="both"/>
        <w:rPr>
          <w:rFonts w:ascii="Verdana" w:hAnsi="Verdana"/>
          <w:sz w:val="20"/>
          <w:szCs w:val="20"/>
        </w:rPr>
      </w:pPr>
    </w:p>
    <w:p w14:paraId="58C2B6FC" w14:textId="07C5B96F" w:rsidR="00815BBE" w:rsidRPr="00815BBE" w:rsidRDefault="4D370889">
      <w:pPr>
        <w:pStyle w:val="Luettelokappale"/>
        <w:numPr>
          <w:ilvl w:val="0"/>
          <w:numId w:val="1"/>
        </w:numPr>
        <w:jc w:val="both"/>
        <w:rPr>
          <w:rFonts w:ascii="Verdana" w:hAnsi="Verdana"/>
          <w:sz w:val="20"/>
          <w:szCs w:val="20"/>
        </w:rPr>
      </w:pPr>
      <w:r w:rsidRPr="4D370889">
        <w:rPr>
          <w:rFonts w:ascii="Verdana" w:hAnsi="Verdana"/>
          <w:sz w:val="20"/>
          <w:szCs w:val="20"/>
        </w:rPr>
        <w:t xml:space="preserve">Algoritmissa esitetyt kysymykset muodostavat </w:t>
      </w:r>
      <w:r w:rsidR="008173D5">
        <w:rPr>
          <w:rFonts w:ascii="Verdana" w:hAnsi="Verdana"/>
          <w:sz w:val="20"/>
          <w:szCs w:val="20"/>
        </w:rPr>
        <w:t xml:space="preserve">SEUT 107 (1) artiklan mukaisen valtiontuen </w:t>
      </w:r>
      <w:r w:rsidRPr="4D370889">
        <w:rPr>
          <w:rFonts w:ascii="Verdana" w:hAnsi="Verdana"/>
          <w:sz w:val="20"/>
          <w:szCs w:val="20"/>
        </w:rPr>
        <w:t>kumulati</w:t>
      </w:r>
      <w:r w:rsidR="008173D5">
        <w:rPr>
          <w:rFonts w:ascii="Verdana" w:hAnsi="Verdana"/>
          <w:sz w:val="20"/>
          <w:szCs w:val="20"/>
        </w:rPr>
        <w:t>ivi</w:t>
      </w:r>
      <w:r w:rsidR="000464C3">
        <w:rPr>
          <w:rFonts w:ascii="Verdana" w:hAnsi="Verdana"/>
          <w:sz w:val="20"/>
          <w:szCs w:val="20"/>
        </w:rPr>
        <w:t xml:space="preserve">set edellytykset. </w:t>
      </w:r>
      <w:r w:rsidR="000464C3" w:rsidRPr="00714544">
        <w:rPr>
          <w:rFonts w:ascii="Verdana" w:hAnsi="Verdana"/>
          <w:b/>
          <w:sz w:val="20"/>
          <w:szCs w:val="20"/>
        </w:rPr>
        <w:t>Yksikin ”E</w:t>
      </w:r>
      <w:r w:rsidR="001C19DA" w:rsidRPr="00714544">
        <w:rPr>
          <w:rFonts w:ascii="Verdana" w:hAnsi="Verdana"/>
          <w:b/>
          <w:sz w:val="20"/>
          <w:szCs w:val="20"/>
        </w:rPr>
        <w:t>I</w:t>
      </w:r>
      <w:r w:rsidR="000464C3" w:rsidRPr="00714544">
        <w:rPr>
          <w:rFonts w:ascii="Verdana" w:hAnsi="Verdana"/>
          <w:b/>
          <w:sz w:val="20"/>
          <w:szCs w:val="20"/>
        </w:rPr>
        <w:t>”-</w:t>
      </w:r>
      <w:r w:rsidRPr="00714544">
        <w:rPr>
          <w:rFonts w:ascii="Verdana" w:hAnsi="Verdana"/>
          <w:b/>
          <w:sz w:val="20"/>
          <w:szCs w:val="20"/>
        </w:rPr>
        <w:t>vastaus</w:t>
      </w:r>
      <w:r w:rsidRPr="4D370889">
        <w:rPr>
          <w:rFonts w:ascii="Verdana" w:hAnsi="Verdana"/>
          <w:sz w:val="20"/>
          <w:szCs w:val="20"/>
        </w:rPr>
        <w:t xml:space="preserve"> osoittaa, että </w:t>
      </w:r>
      <w:r w:rsidR="000464C3">
        <w:rPr>
          <w:rFonts w:ascii="Verdana" w:hAnsi="Verdana"/>
          <w:sz w:val="20"/>
          <w:szCs w:val="20"/>
        </w:rPr>
        <w:t>hankintayksikön suunnittelema toimenpide ei</w:t>
      </w:r>
      <w:r w:rsidR="00C63DA8">
        <w:rPr>
          <w:rFonts w:ascii="Verdana" w:hAnsi="Verdana"/>
          <w:sz w:val="20"/>
          <w:szCs w:val="20"/>
        </w:rPr>
        <w:t xml:space="preserve"> todennäköisesti</w:t>
      </w:r>
      <w:r w:rsidR="000464C3">
        <w:rPr>
          <w:rFonts w:ascii="Verdana" w:hAnsi="Verdana"/>
          <w:sz w:val="20"/>
          <w:szCs w:val="20"/>
        </w:rPr>
        <w:t xml:space="preserve"> sisällä SEUT 107 (1) artiklan mukaista valtiontukea</w:t>
      </w:r>
      <w:r w:rsidR="00587FBD">
        <w:rPr>
          <w:rFonts w:ascii="Verdana" w:hAnsi="Verdana"/>
          <w:sz w:val="20"/>
          <w:szCs w:val="20"/>
        </w:rPr>
        <w:t>, jolloin tukitoimenpide on lähtökohtaisesti sallittu</w:t>
      </w:r>
      <w:r w:rsidR="000464C3">
        <w:rPr>
          <w:rFonts w:ascii="Verdana" w:hAnsi="Verdana"/>
          <w:sz w:val="20"/>
          <w:szCs w:val="20"/>
        </w:rPr>
        <w:t>.</w:t>
      </w:r>
    </w:p>
    <w:p w14:paraId="7EBAA116" w14:textId="77777777" w:rsidR="00815BBE" w:rsidRDefault="00815BBE">
      <w:pPr>
        <w:pStyle w:val="Luettelokappale"/>
        <w:ind w:left="360"/>
        <w:jc w:val="both"/>
        <w:rPr>
          <w:rFonts w:ascii="Verdana" w:hAnsi="Verdana"/>
          <w:sz w:val="20"/>
          <w:szCs w:val="20"/>
        </w:rPr>
      </w:pPr>
    </w:p>
    <w:p w14:paraId="4BC90EE7" w14:textId="1D08102A" w:rsidR="00815BBE" w:rsidRDefault="4D370889">
      <w:pPr>
        <w:pStyle w:val="Luettelokappale"/>
        <w:numPr>
          <w:ilvl w:val="0"/>
          <w:numId w:val="1"/>
        </w:numPr>
        <w:jc w:val="both"/>
        <w:rPr>
          <w:rFonts w:ascii="Verdana" w:hAnsi="Verdana"/>
          <w:sz w:val="20"/>
          <w:szCs w:val="20"/>
        </w:rPr>
      </w:pPr>
      <w:r w:rsidRPr="4D370889">
        <w:rPr>
          <w:rFonts w:ascii="Verdana" w:hAnsi="Verdana"/>
          <w:sz w:val="20"/>
          <w:szCs w:val="20"/>
        </w:rPr>
        <w:t xml:space="preserve">Mikäli hankintayksikkö vastaa </w:t>
      </w:r>
      <w:r w:rsidRPr="003E7539">
        <w:rPr>
          <w:rFonts w:ascii="Verdana" w:hAnsi="Verdana"/>
          <w:b/>
          <w:sz w:val="20"/>
          <w:szCs w:val="20"/>
        </w:rPr>
        <w:t>kaikkiin kysymyksiin ”KYLLÄ”,</w:t>
      </w:r>
      <w:r w:rsidRPr="4D370889">
        <w:rPr>
          <w:rFonts w:ascii="Verdana" w:hAnsi="Verdana"/>
          <w:sz w:val="20"/>
          <w:szCs w:val="20"/>
        </w:rPr>
        <w:t xml:space="preserve"> </w:t>
      </w:r>
      <w:r w:rsidR="000464C3">
        <w:rPr>
          <w:rFonts w:ascii="Verdana" w:hAnsi="Verdana"/>
          <w:sz w:val="20"/>
          <w:szCs w:val="20"/>
        </w:rPr>
        <w:t>saattaa hankintayksikön suunnittelemaan toimeen sisältyä valtiontukea</w:t>
      </w:r>
      <w:r w:rsidRPr="4D370889">
        <w:rPr>
          <w:rFonts w:ascii="Verdana" w:hAnsi="Verdana"/>
          <w:sz w:val="20"/>
          <w:szCs w:val="20"/>
        </w:rPr>
        <w:t>.</w:t>
      </w:r>
    </w:p>
    <w:p w14:paraId="730D06C6" w14:textId="77777777" w:rsidR="008D205B" w:rsidRPr="003E7539" w:rsidRDefault="008D205B" w:rsidP="003E7539">
      <w:pPr>
        <w:pStyle w:val="Luettelokappale"/>
        <w:rPr>
          <w:rFonts w:ascii="Verdana" w:hAnsi="Verdana"/>
          <w:sz w:val="20"/>
          <w:szCs w:val="20"/>
        </w:rPr>
      </w:pPr>
    </w:p>
    <w:p w14:paraId="5960D660" w14:textId="7424A2EB" w:rsidR="008D205B" w:rsidRPr="00815BBE" w:rsidRDefault="008D205B">
      <w:pPr>
        <w:pStyle w:val="Luettelokappale"/>
        <w:numPr>
          <w:ilvl w:val="0"/>
          <w:numId w:val="1"/>
        </w:numPr>
        <w:jc w:val="both"/>
        <w:rPr>
          <w:rFonts w:ascii="Verdana" w:hAnsi="Verdana"/>
          <w:sz w:val="20"/>
          <w:szCs w:val="20"/>
        </w:rPr>
      </w:pPr>
      <w:bookmarkStart w:id="1" w:name="_Hlk520301837"/>
      <w:r>
        <w:rPr>
          <w:rFonts w:ascii="Verdana" w:hAnsi="Verdana"/>
          <w:sz w:val="20"/>
          <w:szCs w:val="20"/>
        </w:rPr>
        <w:t>Ennen taulukon täyttämistä katso jakso</w:t>
      </w:r>
      <w:r w:rsidR="00C069D4">
        <w:rPr>
          <w:rFonts w:ascii="Verdana" w:hAnsi="Verdana"/>
          <w:sz w:val="20"/>
          <w:szCs w:val="20"/>
        </w:rPr>
        <w:t>n</w:t>
      </w:r>
      <w:r>
        <w:rPr>
          <w:rFonts w:ascii="Verdana" w:hAnsi="Verdana"/>
          <w:sz w:val="20"/>
          <w:szCs w:val="20"/>
        </w:rPr>
        <w:t xml:space="preserve"> ”III. </w:t>
      </w:r>
      <w:r w:rsidRPr="008D205B">
        <w:rPr>
          <w:rFonts w:ascii="Verdana" w:hAnsi="Verdana"/>
          <w:sz w:val="20"/>
          <w:szCs w:val="20"/>
        </w:rPr>
        <w:t>Taustatiedot (Valtiontuen käsite, Sopimus Euroopan uni</w:t>
      </w:r>
      <w:r>
        <w:rPr>
          <w:rFonts w:ascii="Verdana" w:hAnsi="Verdana"/>
          <w:sz w:val="20"/>
          <w:szCs w:val="20"/>
        </w:rPr>
        <w:t>onin toiminnasta</w:t>
      </w:r>
      <w:r w:rsidR="00C069D4">
        <w:rPr>
          <w:rFonts w:ascii="Verdana" w:hAnsi="Verdana"/>
          <w:sz w:val="20"/>
          <w:szCs w:val="20"/>
        </w:rPr>
        <w:t>” kappale</w:t>
      </w:r>
      <w:r w:rsidR="001E6A6B">
        <w:rPr>
          <w:rFonts w:ascii="Verdana" w:hAnsi="Verdana"/>
          <w:sz w:val="20"/>
          <w:szCs w:val="20"/>
        </w:rPr>
        <w:t>et</w:t>
      </w:r>
      <w:r w:rsidR="00C069D4">
        <w:rPr>
          <w:rFonts w:ascii="Verdana" w:hAnsi="Verdana"/>
          <w:sz w:val="20"/>
          <w:szCs w:val="20"/>
        </w:rPr>
        <w:t xml:space="preserve"> 1</w:t>
      </w:r>
      <w:r w:rsidR="00E16D50">
        <w:rPr>
          <w:rFonts w:ascii="Verdana" w:hAnsi="Verdana"/>
          <w:sz w:val="20"/>
          <w:szCs w:val="20"/>
        </w:rPr>
        <w:t xml:space="preserve"> ja 2</w:t>
      </w:r>
      <w:r w:rsidR="00013DC5">
        <w:rPr>
          <w:rFonts w:ascii="Verdana" w:hAnsi="Verdana"/>
          <w:sz w:val="20"/>
          <w:szCs w:val="20"/>
        </w:rPr>
        <w:t>)</w:t>
      </w:r>
      <w:r w:rsidR="00C069D4">
        <w:rPr>
          <w:rFonts w:ascii="Verdana" w:hAnsi="Verdana"/>
          <w:sz w:val="20"/>
          <w:szCs w:val="20"/>
        </w:rPr>
        <w:t>.</w:t>
      </w:r>
    </w:p>
    <w:bookmarkEnd w:id="1"/>
    <w:p w14:paraId="69AA77F6" w14:textId="77777777" w:rsidR="00815BBE" w:rsidRDefault="00815BBE">
      <w:pPr>
        <w:pStyle w:val="Luettelokappale"/>
        <w:ind w:left="360"/>
        <w:jc w:val="both"/>
        <w:rPr>
          <w:rFonts w:ascii="Verdana" w:hAnsi="Verdana"/>
          <w:sz w:val="20"/>
          <w:szCs w:val="20"/>
        </w:rPr>
      </w:pPr>
    </w:p>
    <w:p w14:paraId="02437941" w14:textId="714C022A" w:rsidR="0087585E" w:rsidRPr="0074153C" w:rsidRDefault="0087585E" w:rsidP="003E5222">
      <w:pPr>
        <w:pStyle w:val="Luettelokappale"/>
        <w:jc w:val="both"/>
        <w:rPr>
          <w:rFonts w:ascii="Verdana" w:hAnsi="Verdana"/>
          <w:sz w:val="20"/>
          <w:szCs w:val="20"/>
        </w:rPr>
      </w:pPr>
    </w:p>
    <w:tbl>
      <w:tblPr>
        <w:tblStyle w:val="TaulukkoRuudukko"/>
        <w:tblW w:w="0" w:type="auto"/>
        <w:tblLook w:val="04A0" w:firstRow="1" w:lastRow="0" w:firstColumn="1" w:lastColumn="0" w:noHBand="0" w:noVBand="1"/>
      </w:tblPr>
      <w:tblGrid>
        <w:gridCol w:w="5807"/>
        <w:gridCol w:w="1418"/>
        <w:gridCol w:w="6769"/>
      </w:tblGrid>
      <w:tr w:rsidR="0074153C" w14:paraId="04E94693" w14:textId="77777777" w:rsidTr="4D370889">
        <w:tc>
          <w:tcPr>
            <w:tcW w:w="5807" w:type="dxa"/>
            <w:shd w:val="clear" w:color="auto" w:fill="C5E0B3" w:themeFill="accent6" w:themeFillTint="66"/>
          </w:tcPr>
          <w:p w14:paraId="52D82144" w14:textId="6D79F211" w:rsidR="0074153C" w:rsidRPr="0074153C" w:rsidRDefault="4D370889">
            <w:pPr>
              <w:jc w:val="both"/>
              <w:rPr>
                <w:rFonts w:ascii="Verdana" w:hAnsi="Verdana"/>
                <w:b/>
                <w:bCs/>
                <w:sz w:val="20"/>
                <w:szCs w:val="20"/>
              </w:rPr>
            </w:pPr>
            <w:bookmarkStart w:id="2" w:name="_Hlk519495161"/>
            <w:r w:rsidRPr="4D370889">
              <w:rPr>
                <w:rFonts w:ascii="Verdana" w:hAnsi="Verdana"/>
                <w:b/>
                <w:bCs/>
                <w:sz w:val="20"/>
                <w:szCs w:val="20"/>
              </w:rPr>
              <w:t>KYSYMYS</w:t>
            </w:r>
          </w:p>
        </w:tc>
        <w:tc>
          <w:tcPr>
            <w:tcW w:w="1418" w:type="dxa"/>
            <w:shd w:val="clear" w:color="auto" w:fill="C5E0B3" w:themeFill="accent6" w:themeFillTint="66"/>
          </w:tcPr>
          <w:p w14:paraId="4881030C" w14:textId="3A92AB1C" w:rsidR="0074153C" w:rsidRPr="0074153C" w:rsidRDefault="4D370889">
            <w:pPr>
              <w:jc w:val="both"/>
              <w:rPr>
                <w:rFonts w:ascii="Verdana" w:hAnsi="Verdana"/>
                <w:b/>
                <w:bCs/>
                <w:sz w:val="20"/>
                <w:szCs w:val="20"/>
              </w:rPr>
            </w:pPr>
            <w:r w:rsidRPr="4D370889">
              <w:rPr>
                <w:rFonts w:ascii="Verdana" w:hAnsi="Verdana"/>
                <w:b/>
                <w:bCs/>
                <w:sz w:val="20"/>
                <w:szCs w:val="20"/>
              </w:rPr>
              <w:t>KYLLÄ/EI</w:t>
            </w:r>
          </w:p>
        </w:tc>
        <w:tc>
          <w:tcPr>
            <w:tcW w:w="6769" w:type="dxa"/>
            <w:shd w:val="clear" w:color="auto" w:fill="C5E0B3" w:themeFill="accent6" w:themeFillTint="66"/>
          </w:tcPr>
          <w:p w14:paraId="185EB8EE" w14:textId="4BC10644" w:rsidR="0074153C" w:rsidRPr="0074153C" w:rsidRDefault="4D370889">
            <w:pPr>
              <w:jc w:val="both"/>
              <w:rPr>
                <w:rFonts w:ascii="Verdana" w:hAnsi="Verdana"/>
                <w:b/>
                <w:bCs/>
                <w:sz w:val="20"/>
                <w:szCs w:val="20"/>
              </w:rPr>
            </w:pPr>
            <w:r w:rsidRPr="4D370889">
              <w:rPr>
                <w:rFonts w:ascii="Verdana" w:hAnsi="Verdana"/>
                <w:b/>
                <w:bCs/>
                <w:sz w:val="20"/>
                <w:szCs w:val="20"/>
              </w:rPr>
              <w:t>HANKINTAYKSIKÖN VASTAUS</w:t>
            </w:r>
          </w:p>
        </w:tc>
      </w:tr>
      <w:tr w:rsidR="00F6761C" w14:paraId="562BC9E7" w14:textId="77777777" w:rsidTr="4D370889">
        <w:tc>
          <w:tcPr>
            <w:tcW w:w="5807" w:type="dxa"/>
          </w:tcPr>
          <w:p w14:paraId="1A684B23" w14:textId="1B01AE86" w:rsidR="00F6761C" w:rsidRPr="003E7539" w:rsidRDefault="00140ADC" w:rsidP="00FC6858">
            <w:pPr>
              <w:pStyle w:val="Luettelokappale"/>
              <w:numPr>
                <w:ilvl w:val="0"/>
                <w:numId w:val="2"/>
              </w:numPr>
              <w:jc w:val="both"/>
              <w:rPr>
                <w:rFonts w:ascii="Verdana" w:hAnsi="Verdana"/>
                <w:sz w:val="20"/>
                <w:szCs w:val="20"/>
              </w:rPr>
            </w:pPr>
            <w:r>
              <w:rPr>
                <w:rFonts w:ascii="Verdana" w:hAnsi="Verdana"/>
                <w:sz w:val="20"/>
                <w:szCs w:val="20"/>
              </w:rPr>
              <w:t xml:space="preserve">Maksaako </w:t>
            </w:r>
            <w:r w:rsidR="000464C3">
              <w:rPr>
                <w:rFonts w:ascii="Verdana" w:hAnsi="Verdana"/>
                <w:sz w:val="20"/>
                <w:szCs w:val="20"/>
              </w:rPr>
              <w:t xml:space="preserve">hankintayksikkö </w:t>
            </w:r>
            <w:r>
              <w:rPr>
                <w:rFonts w:ascii="Verdana" w:hAnsi="Verdana"/>
                <w:sz w:val="20"/>
                <w:szCs w:val="20"/>
              </w:rPr>
              <w:t xml:space="preserve">mahdollisesti </w:t>
            </w:r>
            <w:r w:rsidR="000464C3">
              <w:rPr>
                <w:rFonts w:ascii="Verdana" w:hAnsi="Verdana"/>
                <w:sz w:val="20"/>
                <w:szCs w:val="20"/>
              </w:rPr>
              <w:t>hankintasopimuksesta ylihintaa, koska hankintasopimusta ei ole kilpailutettu</w:t>
            </w:r>
            <w:r w:rsidR="006D7571">
              <w:rPr>
                <w:rFonts w:ascii="Verdana" w:hAnsi="Verdana"/>
                <w:sz w:val="20"/>
                <w:szCs w:val="20"/>
              </w:rPr>
              <w:t xml:space="preserve"> hankintalain mukaisesti</w:t>
            </w:r>
            <w:r w:rsidR="00265D0A">
              <w:rPr>
                <w:rFonts w:ascii="Verdana" w:hAnsi="Verdana"/>
                <w:sz w:val="20"/>
                <w:szCs w:val="20"/>
              </w:rPr>
              <w:t>?</w:t>
            </w:r>
            <w:r w:rsidR="00815BBE">
              <w:rPr>
                <w:rFonts w:ascii="Verdana" w:hAnsi="Verdana"/>
                <w:sz w:val="20"/>
                <w:szCs w:val="20"/>
              </w:rPr>
              <w:t xml:space="preserve"> </w:t>
            </w:r>
          </w:p>
          <w:p w14:paraId="677AFA9F" w14:textId="0027DB2B" w:rsidR="009C2EE2" w:rsidRPr="003E7539" w:rsidRDefault="009C2EE2" w:rsidP="003E7539">
            <w:pPr>
              <w:jc w:val="both"/>
              <w:rPr>
                <w:rFonts w:ascii="Verdana" w:hAnsi="Verdana"/>
                <w:sz w:val="20"/>
                <w:szCs w:val="20"/>
              </w:rPr>
            </w:pPr>
          </w:p>
          <w:p w14:paraId="09BDC441" w14:textId="69F3B51B" w:rsidR="00677076" w:rsidRDefault="00677076" w:rsidP="003E7539">
            <w:pPr>
              <w:pStyle w:val="Luettelokappale"/>
              <w:numPr>
                <w:ilvl w:val="0"/>
                <w:numId w:val="23"/>
              </w:numPr>
              <w:jc w:val="both"/>
              <w:rPr>
                <w:rFonts w:ascii="Verdana" w:hAnsi="Verdana"/>
                <w:sz w:val="20"/>
                <w:szCs w:val="20"/>
              </w:rPr>
            </w:pPr>
            <w:r w:rsidRPr="00677076">
              <w:rPr>
                <w:rFonts w:ascii="Verdana" w:hAnsi="Verdana"/>
                <w:sz w:val="20"/>
                <w:szCs w:val="20"/>
              </w:rPr>
              <w:t>Edusta on kyse aina, kun yrityksen taloudellinen tilanne paranee sellaisen valtion toimenpiteen johdosta, jonka ehdot poikkeavat tavanomaisista markkinaehdoista</w:t>
            </w:r>
            <w:r w:rsidR="00140ADC">
              <w:rPr>
                <w:rStyle w:val="Alaviitteenviite"/>
                <w:rFonts w:ascii="Verdana" w:hAnsi="Verdana"/>
                <w:sz w:val="20"/>
                <w:szCs w:val="20"/>
              </w:rPr>
              <w:footnoteReference w:id="4"/>
            </w:r>
            <w:r w:rsidRPr="00677076">
              <w:rPr>
                <w:rFonts w:ascii="Verdana" w:hAnsi="Verdana"/>
                <w:sz w:val="20"/>
                <w:szCs w:val="20"/>
              </w:rPr>
              <w:t>. Tämän arvioimiseksi yrityksen taloudellista asemaa toimenpiteen jälkeen olisi verrattava sen taloudelliseen tilanteeseen, jos toimenpidettä ei olisi toteutettu</w:t>
            </w:r>
            <w:r w:rsidR="009C2EE2">
              <w:rPr>
                <w:rFonts w:ascii="Verdana" w:hAnsi="Verdana"/>
                <w:sz w:val="20"/>
                <w:szCs w:val="20"/>
              </w:rPr>
              <w:t>.</w:t>
            </w:r>
          </w:p>
          <w:p w14:paraId="5883AA63" w14:textId="4712C5CF" w:rsidR="00677076" w:rsidRDefault="00AF5C14" w:rsidP="003E7539">
            <w:pPr>
              <w:pStyle w:val="Luettelokappale"/>
              <w:numPr>
                <w:ilvl w:val="0"/>
                <w:numId w:val="23"/>
              </w:numPr>
              <w:jc w:val="both"/>
              <w:rPr>
                <w:rFonts w:ascii="Verdana" w:hAnsi="Verdana"/>
                <w:sz w:val="20"/>
                <w:szCs w:val="20"/>
              </w:rPr>
            </w:pPr>
            <w:r>
              <w:rPr>
                <w:rFonts w:ascii="Verdana" w:hAnsi="Verdana"/>
                <w:sz w:val="20"/>
                <w:szCs w:val="20"/>
              </w:rPr>
              <w:t>Jos hankinta on jätetty kilpailuttamatta, esimerkiksi sen vuoksi, että sille on olemassa hankintalain mukainen suorahankintaperuste, ei hankintasopimuksen markkinaehtoisuutta ole selvitetty</w:t>
            </w:r>
            <w:r w:rsidR="00677076" w:rsidRPr="00677076">
              <w:rPr>
                <w:rFonts w:ascii="Verdana" w:hAnsi="Verdana"/>
                <w:sz w:val="20"/>
                <w:szCs w:val="20"/>
              </w:rPr>
              <w:t>.</w:t>
            </w:r>
            <w:r w:rsidR="007872CE">
              <w:rPr>
                <w:rStyle w:val="Alaviitteenviite"/>
                <w:rFonts w:ascii="Verdana" w:hAnsi="Verdana"/>
                <w:sz w:val="20"/>
                <w:szCs w:val="20"/>
              </w:rPr>
              <w:footnoteReference w:id="5"/>
            </w:r>
          </w:p>
          <w:p w14:paraId="7AC7DC8F" w14:textId="77777777" w:rsidR="009C2EE2" w:rsidRDefault="009C2EE2" w:rsidP="003E7539">
            <w:pPr>
              <w:pStyle w:val="Luettelokappale"/>
              <w:numPr>
                <w:ilvl w:val="0"/>
                <w:numId w:val="23"/>
              </w:numPr>
              <w:jc w:val="both"/>
              <w:rPr>
                <w:rFonts w:ascii="Verdana" w:hAnsi="Verdana"/>
                <w:sz w:val="20"/>
                <w:szCs w:val="20"/>
              </w:rPr>
            </w:pPr>
            <w:r w:rsidRPr="009C2EE2">
              <w:rPr>
                <w:rFonts w:ascii="Verdana" w:hAnsi="Verdana"/>
                <w:sz w:val="20"/>
                <w:szCs w:val="20"/>
              </w:rPr>
              <w:t>Tuen määräksi katsotaan yrityksen saaman edun arvo eli markkinahinnan ja maksetun hinnan erotus</w:t>
            </w:r>
            <w:r w:rsidR="00A906C0">
              <w:rPr>
                <w:rFonts w:ascii="Verdana" w:hAnsi="Verdana"/>
                <w:sz w:val="20"/>
                <w:szCs w:val="20"/>
              </w:rPr>
              <w:t>.</w:t>
            </w:r>
          </w:p>
          <w:p w14:paraId="30757442" w14:textId="6B32052B" w:rsidR="006429EA" w:rsidRDefault="006429EA" w:rsidP="007872CE">
            <w:pPr>
              <w:pStyle w:val="Luettelokappale"/>
              <w:jc w:val="both"/>
              <w:rPr>
                <w:rFonts w:ascii="Verdana" w:hAnsi="Verdana"/>
                <w:sz w:val="20"/>
                <w:szCs w:val="20"/>
              </w:rPr>
            </w:pPr>
          </w:p>
        </w:tc>
        <w:tc>
          <w:tcPr>
            <w:tcW w:w="1418" w:type="dxa"/>
          </w:tcPr>
          <w:p w14:paraId="24F9DA53" w14:textId="77777777" w:rsidR="00F6761C" w:rsidRDefault="00F6761C" w:rsidP="00FC6858">
            <w:pPr>
              <w:jc w:val="both"/>
              <w:rPr>
                <w:rFonts w:ascii="Verdana" w:hAnsi="Verdana"/>
                <w:sz w:val="20"/>
                <w:szCs w:val="20"/>
              </w:rPr>
            </w:pPr>
          </w:p>
        </w:tc>
        <w:tc>
          <w:tcPr>
            <w:tcW w:w="6769" w:type="dxa"/>
          </w:tcPr>
          <w:p w14:paraId="20396D88" w14:textId="695C34F6" w:rsidR="00F6761C" w:rsidRDefault="00F6761C" w:rsidP="007A4EEA">
            <w:pPr>
              <w:jc w:val="both"/>
              <w:rPr>
                <w:rFonts w:ascii="Verdana" w:hAnsi="Verdana"/>
                <w:sz w:val="20"/>
                <w:szCs w:val="20"/>
              </w:rPr>
            </w:pPr>
          </w:p>
        </w:tc>
      </w:tr>
      <w:tr w:rsidR="0074153C" w14:paraId="6CE7ABB3" w14:textId="77777777" w:rsidTr="4D370889">
        <w:tc>
          <w:tcPr>
            <w:tcW w:w="5807" w:type="dxa"/>
          </w:tcPr>
          <w:p w14:paraId="0861358B" w14:textId="1C3F1812" w:rsidR="0074153C" w:rsidRPr="003E7539" w:rsidRDefault="006B5B76" w:rsidP="00FC6858">
            <w:pPr>
              <w:pStyle w:val="Luettelokappale"/>
              <w:numPr>
                <w:ilvl w:val="0"/>
                <w:numId w:val="2"/>
              </w:numPr>
              <w:jc w:val="both"/>
              <w:rPr>
                <w:rFonts w:ascii="Verdana" w:hAnsi="Verdana"/>
                <w:sz w:val="20"/>
                <w:szCs w:val="20"/>
              </w:rPr>
            </w:pPr>
            <w:r>
              <w:rPr>
                <w:rFonts w:ascii="Verdana" w:hAnsi="Verdana"/>
                <w:sz w:val="20"/>
                <w:szCs w:val="20"/>
              </w:rPr>
              <w:t>Onko</w:t>
            </w:r>
            <w:r w:rsidR="00CA41C0">
              <w:rPr>
                <w:rFonts w:ascii="Verdana" w:hAnsi="Verdana"/>
                <w:sz w:val="20"/>
                <w:szCs w:val="20"/>
              </w:rPr>
              <w:t xml:space="preserve"> tuk</w:t>
            </w:r>
            <w:r w:rsidR="000A7106">
              <w:rPr>
                <w:rFonts w:ascii="Verdana" w:hAnsi="Verdana"/>
                <w:sz w:val="20"/>
                <w:szCs w:val="20"/>
              </w:rPr>
              <w:t>ea antava taho julkisen sektorin toimija</w:t>
            </w:r>
            <w:r w:rsidR="00D864B5">
              <w:rPr>
                <w:rFonts w:ascii="Verdana" w:hAnsi="Verdana"/>
                <w:sz w:val="20"/>
                <w:szCs w:val="20"/>
              </w:rPr>
              <w:t xml:space="preserve"> </w:t>
            </w:r>
            <w:r w:rsidR="001502BA">
              <w:rPr>
                <w:rFonts w:ascii="Verdana" w:hAnsi="Verdana"/>
                <w:sz w:val="20"/>
                <w:szCs w:val="20"/>
              </w:rPr>
              <w:t>(</w:t>
            </w:r>
            <w:r w:rsidR="00D864B5">
              <w:rPr>
                <w:rFonts w:ascii="Verdana" w:hAnsi="Verdana"/>
                <w:sz w:val="20"/>
                <w:szCs w:val="20"/>
              </w:rPr>
              <w:t>toimenpi</w:t>
            </w:r>
            <w:r w:rsidR="00890507">
              <w:rPr>
                <w:rFonts w:ascii="Verdana" w:hAnsi="Verdana"/>
                <w:sz w:val="20"/>
                <w:szCs w:val="20"/>
              </w:rPr>
              <w:t>de</w:t>
            </w:r>
            <w:r w:rsidR="00D864B5">
              <w:rPr>
                <w:rFonts w:ascii="Verdana" w:hAnsi="Verdana"/>
                <w:sz w:val="20"/>
                <w:szCs w:val="20"/>
              </w:rPr>
              <w:t xml:space="preserve"> johtu</w:t>
            </w:r>
            <w:r w:rsidR="001502BA">
              <w:rPr>
                <w:rFonts w:ascii="Verdana" w:hAnsi="Verdana"/>
                <w:sz w:val="20"/>
                <w:szCs w:val="20"/>
              </w:rPr>
              <w:t>u</w:t>
            </w:r>
            <w:r w:rsidR="00D864B5">
              <w:rPr>
                <w:rFonts w:ascii="Verdana" w:hAnsi="Verdana"/>
                <w:sz w:val="20"/>
                <w:szCs w:val="20"/>
              </w:rPr>
              <w:t xml:space="preserve"> valtiosta</w:t>
            </w:r>
            <w:r w:rsidR="001502BA">
              <w:rPr>
                <w:rFonts w:ascii="Verdana" w:hAnsi="Verdana"/>
                <w:sz w:val="20"/>
                <w:szCs w:val="20"/>
              </w:rPr>
              <w:t>)</w:t>
            </w:r>
            <w:r w:rsidR="00411DC8">
              <w:rPr>
                <w:rFonts w:ascii="Verdana" w:hAnsi="Verdana"/>
                <w:sz w:val="20"/>
                <w:szCs w:val="20"/>
              </w:rPr>
              <w:t xml:space="preserve"> tai viranomainen on ollut</w:t>
            </w:r>
            <w:r w:rsidR="006266E1">
              <w:rPr>
                <w:rFonts w:ascii="Verdana" w:hAnsi="Verdana"/>
                <w:sz w:val="20"/>
                <w:szCs w:val="20"/>
              </w:rPr>
              <w:t xml:space="preserve"> osallisena hankintasopimuksen myöntämistä koskevaan päätökseen</w:t>
            </w:r>
            <w:r w:rsidR="00BA0FA4">
              <w:rPr>
                <w:rFonts w:ascii="Verdana" w:hAnsi="Verdana"/>
                <w:sz w:val="20"/>
                <w:szCs w:val="20"/>
              </w:rPr>
              <w:t>?</w:t>
            </w:r>
          </w:p>
          <w:p w14:paraId="54BE000A" w14:textId="77777777" w:rsidR="00A906C0" w:rsidRDefault="00A906C0" w:rsidP="003E7539">
            <w:pPr>
              <w:pStyle w:val="Luettelokappale"/>
              <w:ind w:left="360"/>
              <w:jc w:val="both"/>
            </w:pPr>
          </w:p>
          <w:p w14:paraId="6B3E51CA" w14:textId="66CB096A" w:rsidR="00A906C0" w:rsidRDefault="00A906C0" w:rsidP="006266E1">
            <w:pPr>
              <w:pStyle w:val="Luettelokappale"/>
              <w:numPr>
                <w:ilvl w:val="0"/>
                <w:numId w:val="23"/>
              </w:numPr>
              <w:jc w:val="both"/>
              <w:rPr>
                <w:rFonts w:ascii="Verdana" w:hAnsi="Verdana"/>
                <w:sz w:val="20"/>
                <w:szCs w:val="20"/>
              </w:rPr>
            </w:pPr>
            <w:r w:rsidRPr="00A906C0">
              <w:rPr>
                <w:rFonts w:ascii="Verdana" w:hAnsi="Verdana"/>
                <w:sz w:val="20"/>
                <w:szCs w:val="20"/>
              </w:rPr>
              <w:t>Tapauksissa, joissa viranomainen myöntää edun tuensaajalle, toimenpide on lähtökohtaisesti peräisin valtiolta</w:t>
            </w:r>
            <w:r w:rsidR="006266E1">
              <w:rPr>
                <w:rFonts w:ascii="Verdana" w:hAnsi="Verdana"/>
                <w:sz w:val="20"/>
                <w:szCs w:val="20"/>
              </w:rPr>
              <w:t>.</w:t>
            </w:r>
            <w:r w:rsidRPr="00A906C0">
              <w:rPr>
                <w:rFonts w:ascii="Verdana" w:hAnsi="Verdana"/>
                <w:sz w:val="20"/>
                <w:szCs w:val="20"/>
              </w:rPr>
              <w:t xml:space="preserve"> </w:t>
            </w:r>
            <w:r w:rsidR="006266E1">
              <w:rPr>
                <w:rFonts w:ascii="Verdana" w:hAnsi="Verdana"/>
                <w:sz w:val="20"/>
                <w:szCs w:val="20"/>
              </w:rPr>
              <w:t xml:space="preserve">Viranomaiseksi katsotaan valtion viranomaisten lisäksi </w:t>
            </w:r>
            <w:r w:rsidR="006266E1" w:rsidRPr="006266E1">
              <w:rPr>
                <w:rFonts w:ascii="Verdana" w:hAnsi="Verdana"/>
                <w:sz w:val="20"/>
                <w:szCs w:val="20"/>
              </w:rPr>
              <w:t>aluehallinto- ja paikallisviranomaiset</w:t>
            </w:r>
            <w:r w:rsidR="006266E1">
              <w:rPr>
                <w:rFonts w:ascii="Verdana" w:hAnsi="Verdana"/>
                <w:sz w:val="20"/>
                <w:szCs w:val="20"/>
              </w:rPr>
              <w:t>.</w:t>
            </w:r>
          </w:p>
          <w:p w14:paraId="10D4C0BE" w14:textId="28231767" w:rsidR="00766167" w:rsidRPr="00766167" w:rsidRDefault="006266E1" w:rsidP="00766167">
            <w:pPr>
              <w:pStyle w:val="Luettelokappale"/>
              <w:numPr>
                <w:ilvl w:val="0"/>
                <w:numId w:val="23"/>
              </w:numPr>
              <w:jc w:val="both"/>
              <w:rPr>
                <w:rFonts w:ascii="Verdana" w:hAnsi="Verdana"/>
                <w:sz w:val="20"/>
                <w:szCs w:val="20"/>
              </w:rPr>
            </w:pPr>
            <w:r>
              <w:rPr>
                <w:rFonts w:ascii="Verdana" w:hAnsi="Verdana"/>
                <w:sz w:val="20"/>
                <w:szCs w:val="20"/>
              </w:rPr>
              <w:t xml:space="preserve">Tukitoimi </w:t>
            </w:r>
            <w:r w:rsidR="00623A6F">
              <w:rPr>
                <w:rFonts w:ascii="Verdana" w:hAnsi="Verdana"/>
                <w:sz w:val="20"/>
                <w:szCs w:val="20"/>
              </w:rPr>
              <w:t xml:space="preserve">voi olla </w:t>
            </w:r>
            <w:r>
              <w:rPr>
                <w:rFonts w:ascii="Verdana" w:hAnsi="Verdana"/>
                <w:sz w:val="20"/>
                <w:szCs w:val="20"/>
              </w:rPr>
              <w:t>valtiosta johtuva silloinkin, kun tuen myöntäjänä on yksityis- tai julkisoikeudellinen yhteisö</w:t>
            </w:r>
            <w:r w:rsidR="00623A6F">
              <w:rPr>
                <w:rFonts w:ascii="Verdana" w:hAnsi="Verdana"/>
                <w:sz w:val="20"/>
                <w:szCs w:val="20"/>
              </w:rPr>
              <w:t>.</w:t>
            </w:r>
            <w:r w:rsidR="00766167">
              <w:rPr>
                <w:rFonts w:ascii="Verdana" w:hAnsi="Verdana"/>
                <w:sz w:val="20"/>
                <w:szCs w:val="20"/>
              </w:rPr>
              <w:t xml:space="preserve"> </w:t>
            </w:r>
            <w:r w:rsidR="00766167" w:rsidRPr="00766167">
              <w:rPr>
                <w:rFonts w:ascii="Verdana" w:hAnsi="Verdana"/>
                <w:sz w:val="20"/>
                <w:szCs w:val="20"/>
              </w:rPr>
              <w:t xml:space="preserve">Myös julkisen yrityksen myöntämän tuen on mahdollista katsoa johtuvan valtiosta. </w:t>
            </w:r>
          </w:p>
          <w:p w14:paraId="1A0591B0" w14:textId="40132C8F" w:rsidR="00623A6F" w:rsidRDefault="00623A6F" w:rsidP="00623A6F">
            <w:pPr>
              <w:pStyle w:val="Luettelokappale"/>
              <w:numPr>
                <w:ilvl w:val="0"/>
                <w:numId w:val="23"/>
              </w:numPr>
              <w:jc w:val="both"/>
              <w:rPr>
                <w:rFonts w:ascii="Verdana" w:hAnsi="Verdana"/>
                <w:sz w:val="20"/>
                <w:szCs w:val="20"/>
              </w:rPr>
            </w:pPr>
            <w:r>
              <w:rPr>
                <w:rFonts w:ascii="Verdana" w:hAnsi="Verdana"/>
                <w:sz w:val="20"/>
                <w:szCs w:val="20"/>
              </w:rPr>
              <w:t xml:space="preserve">Katso jaksosta </w:t>
            </w:r>
            <w:r w:rsidRPr="00623A6F">
              <w:rPr>
                <w:rFonts w:ascii="Verdana" w:hAnsi="Verdana"/>
                <w:sz w:val="20"/>
                <w:szCs w:val="20"/>
              </w:rPr>
              <w:t>III.</w:t>
            </w:r>
            <w:r w:rsidRPr="00623A6F">
              <w:rPr>
                <w:rFonts w:ascii="Verdana" w:hAnsi="Verdana"/>
                <w:sz w:val="20"/>
                <w:szCs w:val="20"/>
              </w:rPr>
              <w:tab/>
              <w:t>Taustatiedot (Valtiontuen käsite, Sopimus Euroopan unionin toiminnasta)</w:t>
            </w:r>
            <w:r>
              <w:rPr>
                <w:rFonts w:ascii="Verdana" w:hAnsi="Verdana"/>
                <w:sz w:val="20"/>
                <w:szCs w:val="20"/>
              </w:rPr>
              <w:t xml:space="preserve"> kappale </w:t>
            </w:r>
            <w:r w:rsidRPr="00766167">
              <w:rPr>
                <w:rFonts w:ascii="Verdana" w:hAnsi="Verdana"/>
                <w:sz w:val="20"/>
                <w:szCs w:val="20"/>
              </w:rPr>
              <w:t>1.1.1,</w:t>
            </w:r>
            <w:r>
              <w:rPr>
                <w:rFonts w:ascii="Verdana" w:hAnsi="Verdana"/>
                <w:sz w:val="20"/>
                <w:szCs w:val="20"/>
              </w:rPr>
              <w:t xml:space="preserve"> milloin yritysmuodossa toimivan tahon myöntämän tuen voidaan katsoa johtuvan valtiosta.</w:t>
            </w:r>
          </w:p>
          <w:p w14:paraId="5127E26D" w14:textId="4C9D0607" w:rsidR="009638F6" w:rsidRDefault="00F31738" w:rsidP="00623A6F">
            <w:pPr>
              <w:pStyle w:val="Luettelokappale"/>
              <w:numPr>
                <w:ilvl w:val="0"/>
                <w:numId w:val="23"/>
              </w:numPr>
              <w:jc w:val="both"/>
              <w:rPr>
                <w:rFonts w:ascii="Verdana" w:hAnsi="Verdana"/>
                <w:sz w:val="20"/>
                <w:szCs w:val="20"/>
              </w:rPr>
            </w:pPr>
            <w:r>
              <w:rPr>
                <w:rFonts w:ascii="Verdana" w:hAnsi="Verdana"/>
                <w:sz w:val="20"/>
                <w:szCs w:val="20"/>
              </w:rPr>
              <w:t>Hankintalain 5 §</w:t>
            </w:r>
            <w:r w:rsidR="004D627A">
              <w:rPr>
                <w:rFonts w:ascii="Verdana" w:hAnsi="Verdana"/>
                <w:sz w:val="20"/>
                <w:szCs w:val="20"/>
              </w:rPr>
              <w:t>:n</w:t>
            </w:r>
            <w:r w:rsidR="009638F6">
              <w:rPr>
                <w:rFonts w:ascii="Verdana" w:hAnsi="Verdana"/>
                <w:sz w:val="20"/>
                <w:szCs w:val="20"/>
              </w:rPr>
              <w:t xml:space="preserve"> </w:t>
            </w:r>
            <w:r w:rsidR="00766167">
              <w:rPr>
                <w:rFonts w:ascii="Verdana" w:hAnsi="Verdana"/>
                <w:sz w:val="20"/>
                <w:szCs w:val="20"/>
              </w:rPr>
              <w:t xml:space="preserve">valossa, </w:t>
            </w:r>
            <w:r>
              <w:rPr>
                <w:rFonts w:ascii="Verdana" w:hAnsi="Verdana"/>
                <w:sz w:val="20"/>
                <w:szCs w:val="20"/>
              </w:rPr>
              <w:t>kyseessä olisi valtiosta johtuva toimenpide, jos 5 §:n 1 momentin 1-3 kohdassa tarkoitetut viranomaiset myöntäisivät tukea jollekin yritykselle.</w:t>
            </w:r>
          </w:p>
          <w:p w14:paraId="6535493D" w14:textId="205FECE0" w:rsidR="00F31738" w:rsidRDefault="00781221" w:rsidP="00F31738">
            <w:pPr>
              <w:pStyle w:val="Luettelokappale"/>
              <w:numPr>
                <w:ilvl w:val="0"/>
                <w:numId w:val="23"/>
              </w:numPr>
              <w:jc w:val="both"/>
              <w:rPr>
                <w:rFonts w:ascii="Verdana" w:hAnsi="Verdana"/>
                <w:sz w:val="20"/>
                <w:szCs w:val="20"/>
              </w:rPr>
            </w:pPr>
            <w:r>
              <w:rPr>
                <w:rFonts w:ascii="Verdana" w:hAnsi="Verdana"/>
                <w:sz w:val="20"/>
                <w:szCs w:val="20"/>
              </w:rPr>
              <w:t>Hankintalain 5 §:n 1 momentin 4 kohdan mukaisen j</w:t>
            </w:r>
            <w:r w:rsidR="00F31738">
              <w:rPr>
                <w:rFonts w:ascii="Verdana" w:hAnsi="Verdana"/>
                <w:sz w:val="20"/>
                <w:szCs w:val="20"/>
              </w:rPr>
              <w:t>ulkisoikeudellisen laitoksen myöntämä tuki voidaan</w:t>
            </w:r>
            <w:r w:rsidR="0049077B">
              <w:rPr>
                <w:rFonts w:ascii="Verdana" w:hAnsi="Verdana"/>
                <w:sz w:val="20"/>
                <w:szCs w:val="20"/>
              </w:rPr>
              <w:t xml:space="preserve"> puolestaan</w:t>
            </w:r>
            <w:r w:rsidR="00F31738">
              <w:rPr>
                <w:rFonts w:ascii="Verdana" w:hAnsi="Verdana"/>
                <w:sz w:val="20"/>
                <w:szCs w:val="20"/>
              </w:rPr>
              <w:t xml:space="preserve"> katsoa valtiosta johtuvaksi, jos jakso</w:t>
            </w:r>
            <w:r w:rsidR="006041F5">
              <w:rPr>
                <w:rFonts w:ascii="Verdana" w:hAnsi="Verdana"/>
                <w:sz w:val="20"/>
                <w:szCs w:val="20"/>
              </w:rPr>
              <w:t>n</w:t>
            </w:r>
            <w:r w:rsidR="00F31738">
              <w:t xml:space="preserve"> </w:t>
            </w:r>
            <w:r w:rsidR="00F31738" w:rsidRPr="00F31738">
              <w:rPr>
                <w:rFonts w:ascii="Verdana" w:hAnsi="Verdana"/>
                <w:sz w:val="20"/>
                <w:szCs w:val="20"/>
              </w:rPr>
              <w:t>III.</w:t>
            </w:r>
            <w:r w:rsidR="006041F5">
              <w:rPr>
                <w:rFonts w:ascii="Verdana" w:hAnsi="Verdana"/>
                <w:sz w:val="20"/>
                <w:szCs w:val="20"/>
              </w:rPr>
              <w:t xml:space="preserve"> </w:t>
            </w:r>
            <w:r w:rsidR="00F31738" w:rsidRPr="00F31738">
              <w:rPr>
                <w:rFonts w:ascii="Verdana" w:hAnsi="Verdana"/>
                <w:sz w:val="20"/>
                <w:szCs w:val="20"/>
              </w:rPr>
              <w:t>Taustatiedot (Valtiontuen käsite, Sopimus Euroopan unionin toiminnasta) kappale</w:t>
            </w:r>
            <w:r w:rsidR="006041F5">
              <w:rPr>
                <w:rFonts w:ascii="Verdana" w:hAnsi="Verdana"/>
                <w:sz w:val="20"/>
                <w:szCs w:val="20"/>
              </w:rPr>
              <w:t>essa</w:t>
            </w:r>
            <w:r w:rsidR="00F31738" w:rsidRPr="00F31738">
              <w:rPr>
                <w:rFonts w:ascii="Verdana" w:hAnsi="Verdana"/>
                <w:sz w:val="20"/>
                <w:szCs w:val="20"/>
              </w:rPr>
              <w:t xml:space="preserve"> 1.1.1</w:t>
            </w:r>
            <w:r w:rsidR="00F31738">
              <w:rPr>
                <w:rFonts w:ascii="Verdana" w:hAnsi="Verdana"/>
                <w:sz w:val="20"/>
                <w:szCs w:val="20"/>
              </w:rPr>
              <w:t xml:space="preserve"> esitettyjen tekijöiden perusteella voidaan todeta, että viranomainen on ollut vaikuttamassa tuen myöntämistä koskevaan päätöksentekoon.</w:t>
            </w:r>
          </w:p>
          <w:p w14:paraId="04452D27" w14:textId="69E7C499" w:rsidR="00623A6F" w:rsidRPr="00623A6F" w:rsidRDefault="00623A6F" w:rsidP="00623A6F">
            <w:pPr>
              <w:ind w:left="360"/>
              <w:jc w:val="both"/>
              <w:rPr>
                <w:rFonts w:ascii="Verdana" w:hAnsi="Verdana"/>
                <w:sz w:val="20"/>
                <w:szCs w:val="20"/>
              </w:rPr>
            </w:pPr>
            <w:r w:rsidRPr="00623A6F">
              <w:rPr>
                <w:rFonts w:ascii="Verdana" w:hAnsi="Verdana"/>
                <w:sz w:val="20"/>
                <w:szCs w:val="20"/>
              </w:rPr>
              <w:t xml:space="preserve">  </w:t>
            </w:r>
          </w:p>
        </w:tc>
        <w:tc>
          <w:tcPr>
            <w:tcW w:w="1418" w:type="dxa"/>
          </w:tcPr>
          <w:p w14:paraId="6CE1EA09" w14:textId="77777777" w:rsidR="0074153C" w:rsidRDefault="0074153C" w:rsidP="00FC6858">
            <w:pPr>
              <w:jc w:val="both"/>
              <w:rPr>
                <w:rFonts w:ascii="Verdana" w:hAnsi="Verdana"/>
                <w:sz w:val="20"/>
                <w:szCs w:val="20"/>
              </w:rPr>
            </w:pPr>
          </w:p>
        </w:tc>
        <w:tc>
          <w:tcPr>
            <w:tcW w:w="6769" w:type="dxa"/>
          </w:tcPr>
          <w:p w14:paraId="31DC564E" w14:textId="77777777" w:rsidR="0074153C" w:rsidRDefault="0074153C" w:rsidP="007A4EEA">
            <w:pPr>
              <w:jc w:val="both"/>
              <w:rPr>
                <w:rFonts w:ascii="Verdana" w:hAnsi="Verdana"/>
                <w:sz w:val="20"/>
                <w:szCs w:val="20"/>
              </w:rPr>
            </w:pPr>
          </w:p>
        </w:tc>
      </w:tr>
      <w:tr w:rsidR="00BA0FA4" w14:paraId="23910C56" w14:textId="77777777" w:rsidTr="4D370889">
        <w:tc>
          <w:tcPr>
            <w:tcW w:w="5807" w:type="dxa"/>
          </w:tcPr>
          <w:p w14:paraId="1AA2EE23" w14:textId="754A00C5" w:rsidR="00A906C0" w:rsidRDefault="00BA0FA4">
            <w:pPr>
              <w:pStyle w:val="Luettelokappale"/>
              <w:numPr>
                <w:ilvl w:val="0"/>
                <w:numId w:val="2"/>
              </w:numPr>
              <w:jc w:val="both"/>
              <w:rPr>
                <w:rFonts w:ascii="Verdana" w:hAnsi="Verdana"/>
                <w:sz w:val="20"/>
                <w:szCs w:val="20"/>
              </w:rPr>
            </w:pPr>
            <w:r w:rsidRPr="003B6FDC">
              <w:rPr>
                <w:rFonts w:ascii="Verdana" w:hAnsi="Verdana"/>
                <w:sz w:val="20"/>
                <w:szCs w:val="20"/>
              </w:rPr>
              <w:t xml:space="preserve">Annetaanko tukea valtion varoista? </w:t>
            </w:r>
          </w:p>
          <w:p w14:paraId="330C7DE7" w14:textId="77777777" w:rsidR="002868D8" w:rsidRPr="006041F5" w:rsidRDefault="002868D8" w:rsidP="006041F5">
            <w:pPr>
              <w:jc w:val="both"/>
              <w:rPr>
                <w:rFonts w:ascii="Verdana" w:hAnsi="Verdana"/>
                <w:sz w:val="20"/>
                <w:szCs w:val="20"/>
              </w:rPr>
            </w:pPr>
          </w:p>
          <w:p w14:paraId="1936F943" w14:textId="2CBBAECF" w:rsidR="00A906C0" w:rsidRDefault="00A906C0" w:rsidP="003E7539">
            <w:pPr>
              <w:pStyle w:val="Luettelokappale"/>
              <w:numPr>
                <w:ilvl w:val="0"/>
                <w:numId w:val="23"/>
              </w:numPr>
              <w:jc w:val="both"/>
              <w:rPr>
                <w:rFonts w:ascii="Verdana" w:hAnsi="Verdana"/>
                <w:sz w:val="20"/>
                <w:szCs w:val="20"/>
              </w:rPr>
            </w:pPr>
            <w:r w:rsidRPr="00A906C0">
              <w:rPr>
                <w:rFonts w:ascii="Verdana" w:hAnsi="Verdana"/>
                <w:sz w:val="20"/>
                <w:szCs w:val="20"/>
              </w:rPr>
              <w:t>Valtion varat käsittävät kaikki julkisen sektorin varat, kuten jäsenvaltioiden alueviranomaisten (hajautetun hallinnon, osavaltioiden, alueellisten ja muiden yksikköjen)</w:t>
            </w:r>
            <w:r w:rsidR="002868D8">
              <w:rPr>
                <w:rFonts w:ascii="Verdana" w:hAnsi="Verdana"/>
                <w:sz w:val="20"/>
                <w:szCs w:val="20"/>
              </w:rPr>
              <w:t xml:space="preserve"> varat.</w:t>
            </w:r>
            <w:r w:rsidR="002868D8">
              <w:rPr>
                <w:rStyle w:val="Alaviitteenviite"/>
                <w:rFonts w:ascii="Verdana" w:hAnsi="Verdana"/>
                <w:sz w:val="20"/>
                <w:szCs w:val="20"/>
              </w:rPr>
              <w:footnoteReference w:id="6"/>
            </w:r>
          </w:p>
          <w:p w14:paraId="372DFB7D" w14:textId="3B192867" w:rsidR="00781221" w:rsidRDefault="00781221" w:rsidP="003E7539">
            <w:pPr>
              <w:pStyle w:val="Luettelokappale"/>
              <w:numPr>
                <w:ilvl w:val="0"/>
                <w:numId w:val="23"/>
              </w:numPr>
              <w:jc w:val="both"/>
              <w:rPr>
                <w:rFonts w:ascii="Verdana" w:hAnsi="Verdana"/>
                <w:sz w:val="20"/>
                <w:szCs w:val="20"/>
              </w:rPr>
            </w:pPr>
            <w:r>
              <w:rPr>
                <w:rFonts w:ascii="Verdana" w:hAnsi="Verdana"/>
                <w:sz w:val="20"/>
                <w:szCs w:val="20"/>
              </w:rPr>
              <w:t>Hankintalain 5 §:n 1 momentin 1-3 kohdassa tarkoitettujen viranomaisten myöntäessä tukea, tuen katsotaan olevan peräisin valtion varoista.</w:t>
            </w:r>
          </w:p>
          <w:p w14:paraId="4F227C13" w14:textId="13A6733B" w:rsidR="003B6FDC" w:rsidRDefault="00781221" w:rsidP="00781221">
            <w:pPr>
              <w:pStyle w:val="Luettelokappale"/>
              <w:numPr>
                <w:ilvl w:val="0"/>
                <w:numId w:val="23"/>
              </w:numPr>
              <w:jc w:val="both"/>
              <w:rPr>
                <w:rFonts w:ascii="Verdana" w:hAnsi="Verdana"/>
                <w:sz w:val="20"/>
                <w:szCs w:val="20"/>
              </w:rPr>
            </w:pPr>
            <w:r>
              <w:rPr>
                <w:rFonts w:ascii="Verdana" w:hAnsi="Verdana"/>
                <w:sz w:val="20"/>
                <w:szCs w:val="20"/>
              </w:rPr>
              <w:t xml:space="preserve">Hankintalain 5 §:n 1 momentin 4 kohdan mukaisen julkisoikeudellisen laitoksen myöntämän tuen voidaan katsoa olevan peräisin valtiolta, jos </w:t>
            </w:r>
            <w:r w:rsidRPr="00781221">
              <w:rPr>
                <w:rFonts w:ascii="Verdana" w:hAnsi="Verdana"/>
                <w:sz w:val="20"/>
                <w:szCs w:val="20"/>
              </w:rPr>
              <w:t xml:space="preserve">valtio pystyy ohjaamaan </w:t>
            </w:r>
            <w:r w:rsidR="00FE1E0C">
              <w:rPr>
                <w:rFonts w:ascii="Verdana" w:hAnsi="Verdana"/>
                <w:sz w:val="20"/>
                <w:szCs w:val="20"/>
              </w:rPr>
              <w:t>laitoksen</w:t>
            </w:r>
            <w:r w:rsidR="00FE1E0C" w:rsidRPr="00781221">
              <w:rPr>
                <w:rFonts w:ascii="Verdana" w:hAnsi="Verdana"/>
                <w:sz w:val="20"/>
                <w:szCs w:val="20"/>
              </w:rPr>
              <w:t xml:space="preserve"> </w:t>
            </w:r>
            <w:r w:rsidRPr="00781221">
              <w:rPr>
                <w:rFonts w:ascii="Verdana" w:hAnsi="Verdana"/>
                <w:sz w:val="20"/>
                <w:szCs w:val="20"/>
              </w:rPr>
              <w:t>varojen käyttöä</w:t>
            </w:r>
            <w:r>
              <w:rPr>
                <w:rFonts w:ascii="Verdana" w:hAnsi="Verdana"/>
                <w:sz w:val="20"/>
                <w:szCs w:val="20"/>
              </w:rPr>
              <w:t xml:space="preserve">, eli jos se käyttää </w:t>
            </w:r>
            <w:r w:rsidR="00FE1E0C">
              <w:rPr>
                <w:rFonts w:ascii="Verdana" w:hAnsi="Verdana"/>
                <w:sz w:val="20"/>
                <w:szCs w:val="20"/>
              </w:rPr>
              <w:t xml:space="preserve">laitoksessa </w:t>
            </w:r>
            <w:r>
              <w:rPr>
                <w:rFonts w:ascii="Verdana" w:hAnsi="Verdana"/>
                <w:sz w:val="20"/>
                <w:szCs w:val="20"/>
              </w:rPr>
              <w:t>määräysvaltaa.</w:t>
            </w:r>
          </w:p>
          <w:p w14:paraId="6E4F8FE2" w14:textId="0F554D83" w:rsidR="00A906C0" w:rsidRDefault="00A906C0" w:rsidP="003E7539">
            <w:pPr>
              <w:pStyle w:val="Luettelokappale"/>
              <w:numPr>
                <w:ilvl w:val="0"/>
                <w:numId w:val="23"/>
              </w:numPr>
              <w:jc w:val="both"/>
              <w:rPr>
                <w:rFonts w:ascii="Verdana" w:hAnsi="Verdana"/>
                <w:sz w:val="20"/>
                <w:szCs w:val="20"/>
              </w:rPr>
            </w:pPr>
            <w:r w:rsidRPr="00A906C0">
              <w:rPr>
                <w:rFonts w:ascii="Verdana" w:hAnsi="Verdana"/>
                <w:sz w:val="20"/>
                <w:szCs w:val="20"/>
              </w:rPr>
              <w:t>Tukea annetaan valtion varoista esimerkiksi, jos kyse on suorista avustuksista, lainoista, takauksista, suorista sijoituksista yritysten pääomaan, luontoisetuuksista tai ylihinnan maksamisesta. Tukea annetaan valtion varoista silloin, kun valtiolla ilman toimenpidettä käytössä olevat rahat vähenevät toimenpiteen vuoksi.</w:t>
            </w:r>
          </w:p>
        </w:tc>
        <w:tc>
          <w:tcPr>
            <w:tcW w:w="1418" w:type="dxa"/>
          </w:tcPr>
          <w:p w14:paraId="7D4FBBDF" w14:textId="77777777" w:rsidR="00BA0FA4" w:rsidRDefault="00BA0FA4" w:rsidP="00FC6858">
            <w:pPr>
              <w:jc w:val="both"/>
              <w:rPr>
                <w:rFonts w:ascii="Verdana" w:hAnsi="Verdana"/>
                <w:sz w:val="20"/>
                <w:szCs w:val="20"/>
              </w:rPr>
            </w:pPr>
          </w:p>
        </w:tc>
        <w:tc>
          <w:tcPr>
            <w:tcW w:w="6769" w:type="dxa"/>
          </w:tcPr>
          <w:p w14:paraId="76E75411" w14:textId="77777777" w:rsidR="00BA0FA4" w:rsidRDefault="00BA0FA4" w:rsidP="007A4EEA">
            <w:pPr>
              <w:jc w:val="both"/>
              <w:rPr>
                <w:rFonts w:ascii="Verdana" w:hAnsi="Verdana"/>
                <w:sz w:val="20"/>
                <w:szCs w:val="20"/>
              </w:rPr>
            </w:pPr>
          </w:p>
        </w:tc>
      </w:tr>
      <w:tr w:rsidR="0074153C" w14:paraId="2505FA01" w14:textId="77777777" w:rsidTr="4D370889">
        <w:tc>
          <w:tcPr>
            <w:tcW w:w="5807" w:type="dxa"/>
          </w:tcPr>
          <w:p w14:paraId="6EACC70A" w14:textId="10EDBA69" w:rsidR="0074153C" w:rsidRDefault="000A7106" w:rsidP="00FC6858">
            <w:pPr>
              <w:pStyle w:val="Luettelokappale"/>
              <w:numPr>
                <w:ilvl w:val="0"/>
                <w:numId w:val="2"/>
              </w:numPr>
              <w:jc w:val="both"/>
              <w:rPr>
                <w:rFonts w:ascii="Verdana" w:hAnsi="Verdana"/>
                <w:sz w:val="20"/>
                <w:szCs w:val="20"/>
              </w:rPr>
            </w:pPr>
            <w:r>
              <w:rPr>
                <w:rFonts w:ascii="Verdana" w:hAnsi="Verdana"/>
                <w:sz w:val="20"/>
                <w:szCs w:val="20"/>
              </w:rPr>
              <w:t>Annetaanko tukea yritykselle, joka tarjoaa tavaroita tai palveluita markkinoilla?</w:t>
            </w:r>
          </w:p>
          <w:p w14:paraId="03E4053C" w14:textId="77777777" w:rsidR="003B6FDC" w:rsidRDefault="003B6FDC" w:rsidP="003E7539">
            <w:pPr>
              <w:pStyle w:val="Luettelokappale"/>
              <w:ind w:left="360"/>
              <w:jc w:val="both"/>
              <w:rPr>
                <w:rFonts w:ascii="Verdana" w:hAnsi="Verdana"/>
                <w:sz w:val="20"/>
                <w:szCs w:val="20"/>
              </w:rPr>
            </w:pPr>
          </w:p>
          <w:p w14:paraId="41EDA265" w14:textId="1C25AF84" w:rsidR="003B6FDC" w:rsidRDefault="003B6FDC" w:rsidP="003E7539">
            <w:pPr>
              <w:pStyle w:val="Luettelokappale"/>
              <w:numPr>
                <w:ilvl w:val="0"/>
                <w:numId w:val="23"/>
              </w:numPr>
              <w:jc w:val="both"/>
              <w:rPr>
                <w:rFonts w:ascii="Verdana" w:hAnsi="Verdana"/>
                <w:sz w:val="20"/>
                <w:szCs w:val="20"/>
              </w:rPr>
            </w:pPr>
            <w:r w:rsidRPr="003B6FDC">
              <w:rPr>
                <w:rFonts w:ascii="Verdana" w:hAnsi="Verdana"/>
                <w:sz w:val="20"/>
                <w:szCs w:val="20"/>
              </w:rPr>
              <w:t>Valtiontukisääntöjä sovelletaan ainoastaan silloin, kun tuensaaja on ”yritys”</w:t>
            </w:r>
            <w:r w:rsidR="00041F4E">
              <w:rPr>
                <w:rStyle w:val="Alaviitteenviite"/>
                <w:rFonts w:ascii="Verdana" w:hAnsi="Verdana"/>
                <w:sz w:val="20"/>
                <w:szCs w:val="20"/>
              </w:rPr>
              <w:footnoteReference w:id="7"/>
            </w:r>
          </w:p>
          <w:p w14:paraId="69899ED6" w14:textId="77777777" w:rsidR="003B6FDC" w:rsidRDefault="003B6FDC" w:rsidP="003E7539">
            <w:pPr>
              <w:pStyle w:val="Luettelokappale"/>
              <w:jc w:val="both"/>
              <w:rPr>
                <w:rFonts w:ascii="Verdana" w:hAnsi="Verdana"/>
                <w:sz w:val="20"/>
                <w:szCs w:val="20"/>
              </w:rPr>
            </w:pPr>
          </w:p>
          <w:p w14:paraId="373A4645" w14:textId="77777777" w:rsidR="00DF603E" w:rsidRDefault="003B6FDC" w:rsidP="003E7539">
            <w:pPr>
              <w:pStyle w:val="Luettelokappale"/>
              <w:numPr>
                <w:ilvl w:val="0"/>
                <w:numId w:val="23"/>
              </w:numPr>
              <w:jc w:val="both"/>
              <w:rPr>
                <w:rFonts w:ascii="Verdana" w:hAnsi="Verdana"/>
                <w:sz w:val="20"/>
                <w:szCs w:val="20"/>
              </w:rPr>
            </w:pPr>
            <w:r w:rsidRPr="003B6FDC">
              <w:rPr>
                <w:rFonts w:ascii="Verdana" w:hAnsi="Verdana"/>
                <w:sz w:val="20"/>
                <w:szCs w:val="20"/>
              </w:rPr>
              <w:t>Euroopan unionin tuomioistuin on määritellyt yritykset taloudellista toimintaa harjoittaviksi yksiköiksi, riippumatta niiden oikeudellises</w:t>
            </w:r>
            <w:r>
              <w:rPr>
                <w:rFonts w:ascii="Verdana" w:hAnsi="Verdana"/>
                <w:sz w:val="20"/>
                <w:szCs w:val="20"/>
              </w:rPr>
              <w:t>ta muodosta ja rahoitustavasta</w:t>
            </w:r>
            <w:r w:rsidRPr="003B6FDC">
              <w:rPr>
                <w:rFonts w:ascii="Verdana" w:hAnsi="Verdana"/>
                <w:sz w:val="20"/>
                <w:szCs w:val="20"/>
              </w:rPr>
              <w:t>.</w:t>
            </w:r>
            <w:r>
              <w:rPr>
                <w:rStyle w:val="Alaviitteenviite"/>
                <w:rFonts w:ascii="Verdana" w:hAnsi="Verdana"/>
                <w:sz w:val="20"/>
                <w:szCs w:val="20"/>
              </w:rPr>
              <w:footnoteReference w:id="8"/>
            </w:r>
            <w:r w:rsidRPr="003B6FDC">
              <w:rPr>
                <w:rFonts w:ascii="Verdana" w:hAnsi="Verdana"/>
                <w:sz w:val="20"/>
                <w:szCs w:val="20"/>
              </w:rPr>
              <w:t xml:space="preserve"> </w:t>
            </w:r>
          </w:p>
          <w:p w14:paraId="51A6A785" w14:textId="77777777" w:rsidR="00DF603E" w:rsidRPr="00714544" w:rsidRDefault="00DF603E" w:rsidP="00714544">
            <w:pPr>
              <w:pStyle w:val="Luettelokappale"/>
              <w:rPr>
                <w:rFonts w:ascii="Verdana" w:hAnsi="Verdana"/>
                <w:sz w:val="20"/>
                <w:szCs w:val="20"/>
              </w:rPr>
            </w:pPr>
          </w:p>
          <w:p w14:paraId="160CC3E7" w14:textId="4AFCDC20" w:rsidR="003B6FDC" w:rsidRDefault="003B6FDC" w:rsidP="003E7539">
            <w:pPr>
              <w:pStyle w:val="Luettelokappale"/>
              <w:numPr>
                <w:ilvl w:val="0"/>
                <w:numId w:val="23"/>
              </w:numPr>
              <w:jc w:val="both"/>
              <w:rPr>
                <w:rFonts w:ascii="Verdana" w:hAnsi="Verdana"/>
                <w:sz w:val="20"/>
                <w:szCs w:val="20"/>
              </w:rPr>
            </w:pPr>
            <w:r w:rsidRPr="00714544">
              <w:rPr>
                <w:rFonts w:ascii="Verdana" w:hAnsi="Verdana"/>
                <w:b/>
                <w:sz w:val="20"/>
                <w:szCs w:val="20"/>
              </w:rPr>
              <w:t>Taloudellista toimintaa on toiminta, jossa tavaroita tai palveluita tarjotaan markkinoilla</w:t>
            </w:r>
            <w:r>
              <w:rPr>
                <w:rFonts w:ascii="Verdana" w:hAnsi="Verdana"/>
                <w:sz w:val="20"/>
                <w:szCs w:val="20"/>
              </w:rPr>
              <w:t>.</w:t>
            </w:r>
            <w:r>
              <w:rPr>
                <w:rStyle w:val="Alaviitteenviite"/>
                <w:rFonts w:ascii="Verdana" w:hAnsi="Verdana"/>
                <w:sz w:val="20"/>
                <w:szCs w:val="20"/>
              </w:rPr>
              <w:footnoteReference w:id="9"/>
            </w:r>
            <w:r w:rsidR="00272181">
              <w:rPr>
                <w:rFonts w:ascii="Verdana" w:hAnsi="Verdana"/>
                <w:sz w:val="20"/>
                <w:szCs w:val="20"/>
              </w:rPr>
              <w:t xml:space="preserve"> </w:t>
            </w:r>
            <w:r w:rsidR="00272181">
              <w:rPr>
                <w:rStyle w:val="Alaviitteenviite"/>
                <w:rFonts w:ascii="Verdana" w:hAnsi="Verdana"/>
                <w:sz w:val="20"/>
                <w:szCs w:val="20"/>
              </w:rPr>
              <w:footnoteReference w:id="10"/>
            </w:r>
          </w:p>
          <w:p w14:paraId="0EB2E92B" w14:textId="3E6F0CE2" w:rsidR="00272181" w:rsidRPr="0087585E" w:rsidRDefault="00272181" w:rsidP="00272181">
            <w:pPr>
              <w:pStyle w:val="Luettelokappale"/>
              <w:numPr>
                <w:ilvl w:val="0"/>
                <w:numId w:val="23"/>
              </w:numPr>
              <w:jc w:val="both"/>
              <w:rPr>
                <w:rFonts w:ascii="Verdana" w:hAnsi="Verdana"/>
                <w:sz w:val="20"/>
                <w:szCs w:val="20"/>
              </w:rPr>
            </w:pPr>
            <w:r w:rsidRPr="00272181">
              <w:rPr>
                <w:rFonts w:ascii="Verdana" w:hAnsi="Verdana"/>
                <w:sz w:val="20"/>
                <w:szCs w:val="20"/>
              </w:rPr>
              <w:t xml:space="preserve">Esimerkiksi yksikköä, joka luokitellaan yhdistykseksi tai urheiluseuraksi, </w:t>
            </w:r>
            <w:r w:rsidR="007965D6">
              <w:rPr>
                <w:rFonts w:ascii="Verdana" w:hAnsi="Verdana"/>
                <w:sz w:val="20"/>
                <w:szCs w:val="20"/>
              </w:rPr>
              <w:t xml:space="preserve">voidaan pitää </w:t>
            </w:r>
            <w:r w:rsidRPr="00272181">
              <w:rPr>
                <w:rFonts w:ascii="Verdana" w:hAnsi="Verdana"/>
                <w:sz w:val="20"/>
                <w:szCs w:val="20"/>
              </w:rPr>
              <w:t>SEUT 107 (1) artiklan kohdassa tarkoitettuna yrityksenä. Sama koskee yksikköä, joka on muodollisesti osa julkista hallintoa. Merkitystä on ainoastaan sillä, harjoittaako yksikkö taloudellista toimintaa</w:t>
            </w:r>
          </w:p>
        </w:tc>
        <w:tc>
          <w:tcPr>
            <w:tcW w:w="1418" w:type="dxa"/>
          </w:tcPr>
          <w:p w14:paraId="00A7C2E8" w14:textId="77777777" w:rsidR="0074153C" w:rsidRDefault="0074153C" w:rsidP="00FC6858">
            <w:pPr>
              <w:jc w:val="both"/>
              <w:rPr>
                <w:rFonts w:ascii="Verdana" w:hAnsi="Verdana"/>
                <w:sz w:val="20"/>
                <w:szCs w:val="20"/>
              </w:rPr>
            </w:pPr>
          </w:p>
        </w:tc>
        <w:tc>
          <w:tcPr>
            <w:tcW w:w="6769" w:type="dxa"/>
          </w:tcPr>
          <w:p w14:paraId="3EECFF2B" w14:textId="77777777" w:rsidR="0074153C" w:rsidRDefault="0074153C" w:rsidP="007A4EEA">
            <w:pPr>
              <w:jc w:val="both"/>
              <w:rPr>
                <w:rFonts w:ascii="Verdana" w:hAnsi="Verdana"/>
                <w:sz w:val="20"/>
                <w:szCs w:val="20"/>
              </w:rPr>
            </w:pPr>
          </w:p>
        </w:tc>
      </w:tr>
      <w:tr w:rsidR="0087585E" w14:paraId="45A80DAF" w14:textId="77777777" w:rsidTr="4D370889">
        <w:tc>
          <w:tcPr>
            <w:tcW w:w="5807" w:type="dxa"/>
          </w:tcPr>
          <w:p w14:paraId="5FD4B801" w14:textId="0DC2285B" w:rsidR="003B6FDC" w:rsidRDefault="00EE0F19" w:rsidP="00FC6858">
            <w:pPr>
              <w:pStyle w:val="Luettelokappale"/>
              <w:numPr>
                <w:ilvl w:val="0"/>
                <w:numId w:val="2"/>
              </w:numPr>
              <w:jc w:val="both"/>
              <w:rPr>
                <w:rFonts w:ascii="Verdana" w:hAnsi="Verdana"/>
                <w:sz w:val="20"/>
                <w:szCs w:val="20"/>
              </w:rPr>
            </w:pPr>
            <w:r>
              <w:rPr>
                <w:rFonts w:ascii="Verdana" w:hAnsi="Verdana"/>
                <w:sz w:val="20"/>
                <w:szCs w:val="20"/>
              </w:rPr>
              <w:t>Parantaako tuki yrityksen asemaa markkinoilla verrattuna tukea saamattomiin yrityksiin; lisääntyvätkö yrityksen käytössä olevat varat tulojen lisääntymisen tai velvoitteiden piene</w:t>
            </w:r>
            <w:r w:rsidR="005F74F7">
              <w:rPr>
                <w:rFonts w:ascii="Verdana" w:hAnsi="Verdana"/>
                <w:sz w:val="20"/>
                <w:szCs w:val="20"/>
              </w:rPr>
              <w:t>ne</w:t>
            </w:r>
            <w:r>
              <w:rPr>
                <w:rFonts w:ascii="Verdana" w:hAnsi="Verdana"/>
                <w:sz w:val="20"/>
                <w:szCs w:val="20"/>
              </w:rPr>
              <w:t>misen muodossa?</w:t>
            </w:r>
          </w:p>
          <w:p w14:paraId="7000252C" w14:textId="77777777" w:rsidR="003B6FDC" w:rsidRDefault="003B6FDC" w:rsidP="003E7539">
            <w:pPr>
              <w:pStyle w:val="Luettelokappale"/>
              <w:ind w:left="360"/>
              <w:jc w:val="both"/>
              <w:rPr>
                <w:rFonts w:ascii="Verdana" w:hAnsi="Verdana"/>
                <w:sz w:val="20"/>
                <w:szCs w:val="20"/>
              </w:rPr>
            </w:pPr>
          </w:p>
          <w:p w14:paraId="62381E15" w14:textId="0998C849" w:rsidR="0087585E" w:rsidRPr="0087585E" w:rsidRDefault="003B6FDC" w:rsidP="003E7539">
            <w:pPr>
              <w:pStyle w:val="Luettelokappale"/>
              <w:numPr>
                <w:ilvl w:val="0"/>
                <w:numId w:val="23"/>
              </w:numPr>
              <w:jc w:val="both"/>
              <w:rPr>
                <w:rFonts w:ascii="Verdana" w:hAnsi="Verdana"/>
                <w:sz w:val="20"/>
                <w:szCs w:val="20"/>
              </w:rPr>
            </w:pPr>
            <w:r w:rsidRPr="003B6FDC">
              <w:rPr>
                <w:rFonts w:ascii="Verdana" w:hAnsi="Verdana"/>
                <w:sz w:val="20"/>
                <w:szCs w:val="20"/>
              </w:rPr>
              <w:t>Tuen voidaan katsoa vääristävän kilpailua ainakin silloin kun tuki vapauttaa tuensaajan kustannuksista, joista sen olisi muuten vastattava osana normaalia liiketoimintaa.</w:t>
            </w:r>
            <w:r>
              <w:rPr>
                <w:rStyle w:val="Alaviitteenviite"/>
                <w:rFonts w:ascii="Verdana" w:hAnsi="Verdana"/>
                <w:sz w:val="20"/>
                <w:szCs w:val="20"/>
              </w:rPr>
              <w:footnoteReference w:id="11"/>
            </w:r>
          </w:p>
        </w:tc>
        <w:tc>
          <w:tcPr>
            <w:tcW w:w="1418" w:type="dxa"/>
          </w:tcPr>
          <w:p w14:paraId="1DE6FE6C" w14:textId="77777777" w:rsidR="0087585E" w:rsidRDefault="0087585E" w:rsidP="00FC6858">
            <w:pPr>
              <w:jc w:val="both"/>
              <w:rPr>
                <w:rFonts w:ascii="Verdana" w:hAnsi="Verdana"/>
                <w:sz w:val="20"/>
                <w:szCs w:val="20"/>
              </w:rPr>
            </w:pPr>
          </w:p>
        </w:tc>
        <w:tc>
          <w:tcPr>
            <w:tcW w:w="6769" w:type="dxa"/>
          </w:tcPr>
          <w:p w14:paraId="41BB3333" w14:textId="77777777" w:rsidR="0087585E" w:rsidRDefault="0087585E" w:rsidP="007A4EEA">
            <w:pPr>
              <w:jc w:val="both"/>
              <w:rPr>
                <w:rFonts w:ascii="Verdana" w:hAnsi="Verdana"/>
                <w:sz w:val="20"/>
                <w:szCs w:val="20"/>
              </w:rPr>
            </w:pPr>
          </w:p>
        </w:tc>
      </w:tr>
      <w:tr w:rsidR="0018222D" w14:paraId="2C2FE27E" w14:textId="77777777" w:rsidTr="4D370889">
        <w:tc>
          <w:tcPr>
            <w:tcW w:w="5807" w:type="dxa"/>
          </w:tcPr>
          <w:p w14:paraId="30D45658" w14:textId="5FAC2FDB" w:rsidR="003B6FDC" w:rsidRDefault="006F5310" w:rsidP="00FC6858">
            <w:pPr>
              <w:pStyle w:val="Luettelokappale"/>
              <w:numPr>
                <w:ilvl w:val="0"/>
                <w:numId w:val="2"/>
              </w:numPr>
              <w:jc w:val="both"/>
              <w:rPr>
                <w:rFonts w:ascii="Verdana" w:hAnsi="Verdana"/>
                <w:sz w:val="20"/>
                <w:szCs w:val="20"/>
              </w:rPr>
            </w:pPr>
            <w:r>
              <w:rPr>
                <w:rFonts w:ascii="Verdana" w:hAnsi="Verdana"/>
                <w:sz w:val="20"/>
                <w:szCs w:val="20"/>
              </w:rPr>
              <w:t>Toimiiko tukea saava yritys sellaisella toimialalla, jolla harjoitetaan EU:n sisäistä kauppaa</w:t>
            </w:r>
            <w:r w:rsidR="004F42F6">
              <w:rPr>
                <w:rFonts w:ascii="Verdana" w:hAnsi="Verdana"/>
                <w:sz w:val="20"/>
                <w:szCs w:val="20"/>
              </w:rPr>
              <w:t xml:space="preserve"> tai </w:t>
            </w:r>
            <w:r w:rsidR="00E63949">
              <w:rPr>
                <w:rFonts w:ascii="Verdana" w:hAnsi="Verdana"/>
                <w:sz w:val="20"/>
                <w:szCs w:val="20"/>
              </w:rPr>
              <w:t>saman alan palveluja harjoitetaan myös muissa jäsenvaltioissa</w:t>
            </w:r>
            <w:r w:rsidR="0018222D">
              <w:rPr>
                <w:rFonts w:ascii="Verdana" w:hAnsi="Verdana"/>
                <w:sz w:val="20"/>
                <w:szCs w:val="20"/>
              </w:rPr>
              <w:t>?</w:t>
            </w:r>
          </w:p>
          <w:p w14:paraId="1626B69F" w14:textId="77777777" w:rsidR="003B6FDC" w:rsidRDefault="003B6FDC" w:rsidP="003E7539">
            <w:pPr>
              <w:pStyle w:val="Luettelokappale"/>
              <w:ind w:left="360"/>
              <w:jc w:val="both"/>
              <w:rPr>
                <w:rFonts w:ascii="Verdana" w:hAnsi="Verdana"/>
                <w:sz w:val="20"/>
                <w:szCs w:val="20"/>
              </w:rPr>
            </w:pPr>
          </w:p>
          <w:p w14:paraId="1966342F" w14:textId="1452EB3E" w:rsidR="0018222D" w:rsidRDefault="003B6FDC" w:rsidP="003E7539">
            <w:pPr>
              <w:pStyle w:val="Luettelokappale"/>
              <w:numPr>
                <w:ilvl w:val="0"/>
                <w:numId w:val="23"/>
              </w:numPr>
              <w:jc w:val="both"/>
              <w:rPr>
                <w:rFonts w:ascii="Verdana" w:hAnsi="Verdana"/>
                <w:sz w:val="20"/>
                <w:szCs w:val="20"/>
              </w:rPr>
            </w:pPr>
            <w:r w:rsidRPr="003B6FDC">
              <w:rPr>
                <w:rFonts w:ascii="Verdana" w:hAnsi="Verdana"/>
                <w:sz w:val="20"/>
                <w:szCs w:val="20"/>
              </w:rPr>
              <w:t>Yritykselle, joka tuottaa ainoastaan paikallisia tai alueellisia palveluja eikä tuota palveluja kotivaltionsa ulkopuolella, myönnetty valtion tuki voi vaikuttaa jäsenvaltioiden väliseen kauppaan SEUT 107 (1) artiklan edellyttämällä tavalla, jos muista jäsenvaltioista peräisin olevat yritykset voisivat tarjota samoja palveluja kuin tuensaaja -yritys eikä tämä mahdollisuus ole pelkästään hypoteettinen</w:t>
            </w:r>
            <w:r w:rsidR="00053A65">
              <w:rPr>
                <w:rFonts w:ascii="Verdana" w:hAnsi="Verdana"/>
                <w:sz w:val="20"/>
                <w:szCs w:val="20"/>
              </w:rPr>
              <w:t>.</w:t>
            </w:r>
            <w:r w:rsidR="00053A65">
              <w:rPr>
                <w:rStyle w:val="Alaviitteenviite"/>
                <w:rFonts w:ascii="Verdana" w:hAnsi="Verdana"/>
                <w:sz w:val="20"/>
                <w:szCs w:val="20"/>
              </w:rPr>
              <w:footnoteReference w:id="12"/>
            </w:r>
            <w:r w:rsidR="00CF6C42">
              <w:rPr>
                <w:rFonts w:ascii="Verdana" w:hAnsi="Verdana"/>
                <w:sz w:val="20"/>
                <w:szCs w:val="20"/>
              </w:rPr>
              <w:t xml:space="preserve"> </w:t>
            </w:r>
            <w:r w:rsidR="00CF6C42">
              <w:rPr>
                <w:rStyle w:val="Alaviitteenviite"/>
                <w:rFonts w:ascii="Verdana" w:hAnsi="Verdana"/>
                <w:sz w:val="20"/>
                <w:szCs w:val="20"/>
              </w:rPr>
              <w:footnoteReference w:id="13"/>
            </w:r>
          </w:p>
        </w:tc>
        <w:tc>
          <w:tcPr>
            <w:tcW w:w="1418" w:type="dxa"/>
          </w:tcPr>
          <w:p w14:paraId="00ECA819" w14:textId="77777777" w:rsidR="0018222D" w:rsidRDefault="0018222D" w:rsidP="00FC6858">
            <w:pPr>
              <w:jc w:val="both"/>
              <w:rPr>
                <w:rFonts w:ascii="Verdana" w:hAnsi="Verdana"/>
                <w:sz w:val="20"/>
                <w:szCs w:val="20"/>
              </w:rPr>
            </w:pPr>
          </w:p>
        </w:tc>
        <w:tc>
          <w:tcPr>
            <w:tcW w:w="6769" w:type="dxa"/>
          </w:tcPr>
          <w:p w14:paraId="11F98354" w14:textId="77777777" w:rsidR="0018222D" w:rsidRDefault="0018222D" w:rsidP="007A4EEA">
            <w:pPr>
              <w:jc w:val="both"/>
              <w:rPr>
                <w:rFonts w:ascii="Verdana" w:hAnsi="Verdana"/>
                <w:sz w:val="20"/>
                <w:szCs w:val="20"/>
              </w:rPr>
            </w:pPr>
          </w:p>
        </w:tc>
      </w:tr>
      <w:bookmarkEnd w:id="2"/>
    </w:tbl>
    <w:p w14:paraId="0C863C47" w14:textId="1B81CCB1" w:rsidR="00041A6A" w:rsidRDefault="00041A6A" w:rsidP="00FC6858">
      <w:pPr>
        <w:jc w:val="both"/>
        <w:rPr>
          <w:rFonts w:ascii="Verdana" w:hAnsi="Verdana"/>
          <w:b/>
          <w:sz w:val="20"/>
          <w:szCs w:val="20"/>
        </w:rPr>
      </w:pPr>
    </w:p>
    <w:p w14:paraId="5D9660F0" w14:textId="65DCFC3D" w:rsidR="00073D17" w:rsidRDefault="00073D17" w:rsidP="00FC6858">
      <w:pPr>
        <w:jc w:val="both"/>
        <w:rPr>
          <w:rFonts w:ascii="Verdana" w:hAnsi="Verdana"/>
          <w:b/>
          <w:sz w:val="20"/>
          <w:szCs w:val="20"/>
        </w:rPr>
      </w:pPr>
      <w:r>
        <w:rPr>
          <w:rFonts w:ascii="Verdana" w:hAnsi="Verdana"/>
          <w:b/>
          <w:sz w:val="20"/>
          <w:szCs w:val="20"/>
        </w:rPr>
        <w:t>Taulukko 2</w:t>
      </w:r>
      <w:r w:rsidR="00711B3C">
        <w:rPr>
          <w:rFonts w:ascii="Verdana" w:hAnsi="Verdana"/>
          <w:b/>
          <w:sz w:val="20"/>
          <w:szCs w:val="20"/>
        </w:rPr>
        <w:t xml:space="preserve"> De minimis -tuki</w:t>
      </w:r>
      <w:r>
        <w:rPr>
          <w:rFonts w:ascii="Verdana" w:hAnsi="Verdana"/>
          <w:b/>
          <w:sz w:val="20"/>
          <w:szCs w:val="20"/>
        </w:rPr>
        <w:t>.</w:t>
      </w:r>
    </w:p>
    <w:p w14:paraId="77960E69" w14:textId="18E7F3C7" w:rsidR="00073D17" w:rsidRDefault="00073D17" w:rsidP="007A4EEA">
      <w:pPr>
        <w:pStyle w:val="Luettelokappale"/>
        <w:numPr>
          <w:ilvl w:val="0"/>
          <w:numId w:val="1"/>
        </w:numPr>
        <w:jc w:val="both"/>
        <w:rPr>
          <w:rFonts w:ascii="Verdana" w:hAnsi="Verdana"/>
          <w:sz w:val="20"/>
          <w:szCs w:val="20"/>
        </w:rPr>
      </w:pPr>
      <w:r w:rsidRPr="00073D17">
        <w:rPr>
          <w:rFonts w:ascii="Verdana" w:hAnsi="Verdana"/>
          <w:sz w:val="20"/>
          <w:szCs w:val="20"/>
        </w:rPr>
        <w:t xml:space="preserve">Mikäli </w:t>
      </w:r>
      <w:r w:rsidR="00451970">
        <w:rPr>
          <w:rFonts w:ascii="Verdana" w:hAnsi="Verdana"/>
          <w:sz w:val="20"/>
          <w:szCs w:val="20"/>
        </w:rPr>
        <w:t>hankintayksikkö vastasi</w:t>
      </w:r>
      <w:r w:rsidRPr="00073D17">
        <w:rPr>
          <w:rFonts w:ascii="Verdana" w:hAnsi="Verdana"/>
          <w:sz w:val="20"/>
          <w:szCs w:val="20"/>
        </w:rPr>
        <w:t xml:space="preserve"> edellisen taulukon kaikkiin kohtiin </w:t>
      </w:r>
      <w:r w:rsidRPr="00714544">
        <w:rPr>
          <w:rFonts w:ascii="Verdana" w:hAnsi="Verdana"/>
          <w:b/>
          <w:sz w:val="20"/>
          <w:szCs w:val="20"/>
        </w:rPr>
        <w:t>”Kyllä”</w:t>
      </w:r>
      <w:r w:rsidRPr="00073D17">
        <w:rPr>
          <w:rFonts w:ascii="Verdana" w:hAnsi="Verdana"/>
          <w:sz w:val="20"/>
          <w:szCs w:val="20"/>
        </w:rPr>
        <w:t xml:space="preserve">, on kyseessä </w:t>
      </w:r>
      <w:r w:rsidR="00DC7BC2" w:rsidRPr="00714544">
        <w:rPr>
          <w:rFonts w:ascii="Verdana" w:hAnsi="Verdana"/>
          <w:b/>
          <w:sz w:val="20"/>
          <w:szCs w:val="20"/>
        </w:rPr>
        <w:t xml:space="preserve">SEUT </w:t>
      </w:r>
      <w:r w:rsidRPr="00714544">
        <w:rPr>
          <w:rFonts w:ascii="Verdana" w:hAnsi="Verdana"/>
          <w:b/>
          <w:sz w:val="20"/>
          <w:szCs w:val="20"/>
        </w:rPr>
        <w:t>107 (1) artiklan mukainen valtion tuki.</w:t>
      </w:r>
      <w:r w:rsidRPr="00073D17">
        <w:rPr>
          <w:rFonts w:ascii="Verdana" w:hAnsi="Verdana"/>
          <w:sz w:val="20"/>
          <w:szCs w:val="20"/>
        </w:rPr>
        <w:t xml:space="preserve"> </w:t>
      </w:r>
    </w:p>
    <w:p w14:paraId="157FCAC0" w14:textId="77777777" w:rsidR="00D17783" w:rsidRPr="00073D17" w:rsidRDefault="00D17783" w:rsidP="00924FCD">
      <w:pPr>
        <w:pStyle w:val="Luettelokappale"/>
        <w:ind w:left="360"/>
        <w:jc w:val="both"/>
        <w:rPr>
          <w:rFonts w:ascii="Verdana" w:hAnsi="Verdana"/>
          <w:sz w:val="20"/>
          <w:szCs w:val="20"/>
        </w:rPr>
      </w:pPr>
    </w:p>
    <w:p w14:paraId="2D346113" w14:textId="56E8B7F2" w:rsidR="00FF3664" w:rsidRDefault="00DC7BC2" w:rsidP="00924FCD">
      <w:pPr>
        <w:pStyle w:val="Luettelokappale"/>
        <w:numPr>
          <w:ilvl w:val="0"/>
          <w:numId w:val="1"/>
        </w:numPr>
        <w:jc w:val="both"/>
        <w:rPr>
          <w:rFonts w:ascii="Verdana" w:hAnsi="Verdana"/>
          <w:sz w:val="20"/>
          <w:szCs w:val="20"/>
        </w:rPr>
      </w:pPr>
      <w:r>
        <w:rPr>
          <w:rFonts w:ascii="Verdana" w:hAnsi="Verdana"/>
          <w:sz w:val="20"/>
          <w:szCs w:val="20"/>
        </w:rPr>
        <w:t>Valtion</w:t>
      </w:r>
      <w:r w:rsidR="00073D17" w:rsidRPr="00073D17">
        <w:rPr>
          <w:rFonts w:ascii="Verdana" w:hAnsi="Verdana"/>
          <w:sz w:val="20"/>
          <w:szCs w:val="20"/>
        </w:rPr>
        <w:t xml:space="preserve">tuki on lähtökohtaisesti kielletty, mutta </w:t>
      </w:r>
      <w:r>
        <w:rPr>
          <w:rFonts w:ascii="Verdana" w:hAnsi="Verdana"/>
          <w:sz w:val="20"/>
          <w:szCs w:val="20"/>
        </w:rPr>
        <w:t>se voi SEUT 107 (1) artiklan valtiontuen periaatteellisesta kiellosta huolimatta</w:t>
      </w:r>
      <w:r w:rsidR="00073D17" w:rsidRPr="00073D17">
        <w:rPr>
          <w:rFonts w:ascii="Verdana" w:hAnsi="Verdana"/>
          <w:sz w:val="20"/>
          <w:szCs w:val="20"/>
        </w:rPr>
        <w:t xml:space="preserve"> </w:t>
      </w:r>
      <w:r>
        <w:rPr>
          <w:rFonts w:ascii="Verdana" w:hAnsi="Verdana"/>
          <w:sz w:val="20"/>
          <w:szCs w:val="20"/>
        </w:rPr>
        <w:t>kuitenkin</w:t>
      </w:r>
      <w:r w:rsidR="00073D17" w:rsidRPr="00073D17">
        <w:rPr>
          <w:rFonts w:ascii="Verdana" w:hAnsi="Verdana"/>
          <w:sz w:val="20"/>
          <w:szCs w:val="20"/>
        </w:rPr>
        <w:t xml:space="preserve"> olla </w:t>
      </w:r>
      <w:r w:rsidR="00073D17">
        <w:rPr>
          <w:rFonts w:ascii="Verdana" w:hAnsi="Verdana"/>
          <w:sz w:val="20"/>
          <w:szCs w:val="20"/>
        </w:rPr>
        <w:t>tietyissä tilanteissa</w:t>
      </w:r>
      <w:r w:rsidR="00073D17" w:rsidRPr="00073D17">
        <w:rPr>
          <w:rFonts w:ascii="Verdana" w:hAnsi="Verdana"/>
          <w:sz w:val="20"/>
          <w:szCs w:val="20"/>
        </w:rPr>
        <w:t xml:space="preserve"> sallittu</w:t>
      </w:r>
      <w:r w:rsidR="00073D17">
        <w:rPr>
          <w:rFonts w:ascii="Verdana" w:hAnsi="Verdana"/>
          <w:sz w:val="20"/>
          <w:szCs w:val="20"/>
        </w:rPr>
        <w:t>.</w:t>
      </w:r>
    </w:p>
    <w:p w14:paraId="38E59B74" w14:textId="77777777" w:rsidR="00DC7BC2" w:rsidRDefault="00DC7BC2" w:rsidP="00774ED5">
      <w:pPr>
        <w:pStyle w:val="Luettelokappale"/>
        <w:ind w:left="360"/>
        <w:jc w:val="both"/>
        <w:rPr>
          <w:rFonts w:ascii="Verdana" w:hAnsi="Verdana"/>
          <w:sz w:val="20"/>
          <w:szCs w:val="20"/>
        </w:rPr>
      </w:pPr>
    </w:p>
    <w:p w14:paraId="3308D24F" w14:textId="2377973E" w:rsidR="00DC7BC2" w:rsidRPr="00DC7BC2" w:rsidRDefault="003048D9" w:rsidP="003E5222">
      <w:pPr>
        <w:pStyle w:val="Luettelokappale"/>
        <w:numPr>
          <w:ilvl w:val="0"/>
          <w:numId w:val="1"/>
        </w:numPr>
        <w:jc w:val="both"/>
        <w:rPr>
          <w:rFonts w:ascii="Verdana" w:hAnsi="Verdana"/>
          <w:sz w:val="20"/>
          <w:szCs w:val="20"/>
        </w:rPr>
      </w:pPr>
      <w:r>
        <w:rPr>
          <w:rFonts w:ascii="Verdana" w:hAnsi="Verdana"/>
          <w:sz w:val="20"/>
          <w:szCs w:val="20"/>
        </w:rPr>
        <w:t>Komissio on antanut asetuksen (</w:t>
      </w:r>
      <w:r w:rsidR="00711B3C">
        <w:rPr>
          <w:rFonts w:ascii="Verdana" w:hAnsi="Verdana"/>
          <w:sz w:val="20"/>
          <w:szCs w:val="20"/>
        </w:rPr>
        <w:t>Komission asetus</w:t>
      </w:r>
      <w:r w:rsidR="00DC7BC2">
        <w:rPr>
          <w:rFonts w:ascii="Verdana" w:hAnsi="Verdana"/>
          <w:sz w:val="20"/>
          <w:szCs w:val="20"/>
        </w:rPr>
        <w:t xml:space="preserve"> </w:t>
      </w:r>
      <w:r w:rsidRPr="003048D9">
        <w:rPr>
          <w:rFonts w:ascii="Verdana" w:hAnsi="Verdana"/>
          <w:sz w:val="20"/>
          <w:szCs w:val="20"/>
        </w:rPr>
        <w:t>N:o 1407/2013</w:t>
      </w:r>
      <w:r w:rsidR="00711B3C">
        <w:rPr>
          <w:rFonts w:ascii="Verdana" w:hAnsi="Verdana"/>
          <w:sz w:val="20"/>
          <w:szCs w:val="20"/>
        </w:rPr>
        <w:t>)</w:t>
      </w:r>
      <w:r>
        <w:rPr>
          <w:rFonts w:ascii="Verdana" w:hAnsi="Verdana"/>
          <w:sz w:val="20"/>
          <w:szCs w:val="20"/>
        </w:rPr>
        <w:t xml:space="preserve"> </w:t>
      </w:r>
      <w:r w:rsidRPr="003048D9">
        <w:rPr>
          <w:rFonts w:ascii="Verdana" w:hAnsi="Verdana"/>
          <w:sz w:val="20"/>
          <w:szCs w:val="20"/>
        </w:rPr>
        <w:t>Euroopan unionin toiminnasta tehdyn sopimuksen 107 ja 108 artiklan soveltamisesta</w:t>
      </w:r>
      <w:r>
        <w:rPr>
          <w:rFonts w:ascii="Verdana" w:hAnsi="Verdana"/>
          <w:sz w:val="20"/>
          <w:szCs w:val="20"/>
        </w:rPr>
        <w:t xml:space="preserve"> </w:t>
      </w:r>
      <w:r w:rsidRPr="003048D9">
        <w:rPr>
          <w:rFonts w:ascii="Verdana" w:hAnsi="Verdana"/>
          <w:sz w:val="20"/>
          <w:szCs w:val="20"/>
        </w:rPr>
        <w:t>vähämerkityksiseen tukeen</w:t>
      </w:r>
      <w:r w:rsidR="00711B3C">
        <w:rPr>
          <w:rFonts w:ascii="Verdana" w:hAnsi="Verdana"/>
          <w:sz w:val="20"/>
          <w:szCs w:val="20"/>
        </w:rPr>
        <w:t xml:space="preserve"> (jatkossa ”de minimis -asetus”)</w:t>
      </w:r>
      <w:r w:rsidR="00DC7BC2">
        <w:rPr>
          <w:rFonts w:ascii="Verdana" w:hAnsi="Verdana"/>
          <w:sz w:val="20"/>
          <w:szCs w:val="20"/>
        </w:rPr>
        <w:t>.</w:t>
      </w:r>
    </w:p>
    <w:p w14:paraId="36A35536" w14:textId="77777777" w:rsidR="00DC7BC2" w:rsidRDefault="00DC7BC2" w:rsidP="003E5222">
      <w:pPr>
        <w:pStyle w:val="Luettelokappale"/>
        <w:ind w:left="360"/>
        <w:jc w:val="both"/>
        <w:rPr>
          <w:rFonts w:ascii="Verdana" w:hAnsi="Verdana"/>
          <w:sz w:val="20"/>
          <w:szCs w:val="20"/>
        </w:rPr>
      </w:pPr>
    </w:p>
    <w:p w14:paraId="042554E1" w14:textId="0130CFC1" w:rsidR="00DC7BC2" w:rsidRPr="00DC7BC2" w:rsidRDefault="00711B3C">
      <w:pPr>
        <w:pStyle w:val="Luettelokappale"/>
        <w:numPr>
          <w:ilvl w:val="0"/>
          <w:numId w:val="1"/>
        </w:numPr>
        <w:jc w:val="both"/>
        <w:rPr>
          <w:rFonts w:ascii="Verdana" w:hAnsi="Verdana"/>
          <w:sz w:val="20"/>
          <w:szCs w:val="20"/>
        </w:rPr>
      </w:pPr>
      <w:r>
        <w:rPr>
          <w:rFonts w:ascii="Verdana" w:hAnsi="Verdana"/>
          <w:sz w:val="20"/>
          <w:szCs w:val="20"/>
        </w:rPr>
        <w:t xml:space="preserve">Taulukossa </w:t>
      </w:r>
      <w:r w:rsidR="00D17783">
        <w:rPr>
          <w:rFonts w:ascii="Verdana" w:hAnsi="Verdana"/>
          <w:sz w:val="20"/>
          <w:szCs w:val="20"/>
        </w:rPr>
        <w:t xml:space="preserve">2 </w:t>
      </w:r>
      <w:r>
        <w:rPr>
          <w:rFonts w:ascii="Verdana" w:hAnsi="Verdana"/>
          <w:sz w:val="20"/>
          <w:szCs w:val="20"/>
        </w:rPr>
        <w:t>käydään lä</w:t>
      </w:r>
      <w:r w:rsidR="00DC7BC2">
        <w:rPr>
          <w:rFonts w:ascii="Verdana" w:hAnsi="Verdana"/>
          <w:sz w:val="20"/>
          <w:szCs w:val="20"/>
        </w:rPr>
        <w:t>pi de minimis -asetuksen soveltu</w:t>
      </w:r>
      <w:r>
        <w:rPr>
          <w:rFonts w:ascii="Verdana" w:hAnsi="Verdana"/>
          <w:sz w:val="20"/>
          <w:szCs w:val="20"/>
        </w:rPr>
        <w:t>misedellytykset</w:t>
      </w:r>
      <w:r w:rsidR="00DC7BC2">
        <w:rPr>
          <w:rFonts w:ascii="Verdana" w:hAnsi="Verdana"/>
          <w:sz w:val="20"/>
          <w:szCs w:val="20"/>
        </w:rPr>
        <w:t>.</w:t>
      </w:r>
    </w:p>
    <w:p w14:paraId="07CDFB10" w14:textId="77777777" w:rsidR="00DC7BC2" w:rsidRDefault="00DC7BC2">
      <w:pPr>
        <w:pStyle w:val="Luettelokappale"/>
        <w:ind w:left="360"/>
        <w:jc w:val="both"/>
        <w:rPr>
          <w:rFonts w:ascii="Verdana" w:hAnsi="Verdana"/>
          <w:sz w:val="20"/>
          <w:szCs w:val="20"/>
        </w:rPr>
      </w:pPr>
    </w:p>
    <w:p w14:paraId="319647C3" w14:textId="5D76211C" w:rsidR="00DC7BC2" w:rsidRDefault="00711B3C">
      <w:pPr>
        <w:pStyle w:val="Luettelokappale"/>
        <w:numPr>
          <w:ilvl w:val="0"/>
          <w:numId w:val="1"/>
        </w:numPr>
        <w:jc w:val="both"/>
        <w:rPr>
          <w:rFonts w:ascii="Verdana" w:hAnsi="Verdana"/>
          <w:sz w:val="20"/>
          <w:szCs w:val="20"/>
        </w:rPr>
      </w:pPr>
      <w:r>
        <w:rPr>
          <w:rFonts w:ascii="Verdana" w:hAnsi="Verdana"/>
          <w:sz w:val="20"/>
          <w:szCs w:val="20"/>
        </w:rPr>
        <w:t>Mikäli hankintayksikkö täyttää seuraavat</w:t>
      </w:r>
      <w:r w:rsidR="00B4031D">
        <w:rPr>
          <w:rFonts w:ascii="Verdana" w:hAnsi="Verdana"/>
          <w:sz w:val="20"/>
          <w:szCs w:val="20"/>
        </w:rPr>
        <w:t xml:space="preserve"> de minimis</w:t>
      </w:r>
      <w:r>
        <w:rPr>
          <w:rFonts w:ascii="Verdana" w:hAnsi="Verdana"/>
          <w:sz w:val="20"/>
          <w:szCs w:val="20"/>
        </w:rPr>
        <w:t xml:space="preserve"> </w:t>
      </w:r>
      <w:r w:rsidR="00B4031D">
        <w:rPr>
          <w:rFonts w:ascii="Verdana" w:hAnsi="Verdana"/>
          <w:sz w:val="20"/>
          <w:szCs w:val="20"/>
        </w:rPr>
        <w:t>-</w:t>
      </w:r>
      <w:r>
        <w:rPr>
          <w:rFonts w:ascii="Verdana" w:hAnsi="Verdana"/>
          <w:sz w:val="20"/>
          <w:szCs w:val="20"/>
        </w:rPr>
        <w:t>asetuksen soveltumisedelly</w:t>
      </w:r>
      <w:r w:rsidR="006662E6">
        <w:rPr>
          <w:rFonts w:ascii="Verdana" w:hAnsi="Verdana"/>
          <w:sz w:val="20"/>
          <w:szCs w:val="20"/>
        </w:rPr>
        <w:t>ty</w:t>
      </w:r>
      <w:r>
        <w:rPr>
          <w:rFonts w:ascii="Verdana" w:hAnsi="Verdana"/>
          <w:sz w:val="20"/>
          <w:szCs w:val="20"/>
        </w:rPr>
        <w:t>kset,</w:t>
      </w:r>
      <w:r w:rsidR="00DC7BC2">
        <w:rPr>
          <w:rFonts w:ascii="Verdana" w:hAnsi="Verdana"/>
          <w:sz w:val="20"/>
          <w:szCs w:val="20"/>
        </w:rPr>
        <w:t xml:space="preserve"> hankintayksikön myöntämässä tuessa</w:t>
      </w:r>
      <w:r>
        <w:rPr>
          <w:rFonts w:ascii="Verdana" w:hAnsi="Verdana"/>
          <w:sz w:val="20"/>
          <w:szCs w:val="20"/>
        </w:rPr>
        <w:t xml:space="preserve"> ei katsota olevan</w:t>
      </w:r>
      <w:r w:rsidR="00DC7BC2">
        <w:rPr>
          <w:rFonts w:ascii="Verdana" w:hAnsi="Verdana"/>
          <w:sz w:val="20"/>
          <w:szCs w:val="20"/>
        </w:rPr>
        <w:t xml:space="preserve"> kyseessä</w:t>
      </w:r>
      <w:r>
        <w:rPr>
          <w:rFonts w:ascii="Verdana" w:hAnsi="Verdana"/>
          <w:sz w:val="20"/>
          <w:szCs w:val="20"/>
        </w:rPr>
        <w:t xml:space="preserve"> SEUT 107 (1) artiklan mukainen </w:t>
      </w:r>
      <w:r w:rsidR="00B4031D">
        <w:rPr>
          <w:rFonts w:ascii="Verdana" w:hAnsi="Verdana"/>
          <w:sz w:val="20"/>
          <w:szCs w:val="20"/>
        </w:rPr>
        <w:t xml:space="preserve">kielletty </w:t>
      </w:r>
      <w:r>
        <w:rPr>
          <w:rFonts w:ascii="Verdana" w:hAnsi="Verdana"/>
          <w:sz w:val="20"/>
          <w:szCs w:val="20"/>
        </w:rPr>
        <w:t xml:space="preserve">valtiontuki eikä </w:t>
      </w:r>
      <w:r w:rsidR="00540096">
        <w:rPr>
          <w:rFonts w:ascii="Verdana" w:hAnsi="Verdana"/>
          <w:sz w:val="20"/>
          <w:szCs w:val="20"/>
        </w:rPr>
        <w:t xml:space="preserve">tuesta </w:t>
      </w:r>
      <w:r>
        <w:rPr>
          <w:rFonts w:ascii="Verdana" w:hAnsi="Verdana"/>
          <w:sz w:val="20"/>
          <w:szCs w:val="20"/>
        </w:rPr>
        <w:t>tarvitse siten tehdä ilmoitusta komissiolle.</w:t>
      </w:r>
    </w:p>
    <w:p w14:paraId="6D4BE34C" w14:textId="77777777" w:rsidR="00DC7BC2" w:rsidRPr="00DC7BC2" w:rsidRDefault="00DC7BC2" w:rsidP="003E7539">
      <w:pPr>
        <w:pStyle w:val="Luettelokappale"/>
        <w:jc w:val="both"/>
        <w:rPr>
          <w:rFonts w:ascii="Verdana" w:hAnsi="Verdana"/>
          <w:sz w:val="20"/>
          <w:szCs w:val="20"/>
        </w:rPr>
      </w:pPr>
    </w:p>
    <w:p w14:paraId="64D02027" w14:textId="653CD961" w:rsidR="00711B3C" w:rsidRDefault="00DC7BC2" w:rsidP="00FC6858">
      <w:pPr>
        <w:pStyle w:val="Luettelokappale"/>
        <w:numPr>
          <w:ilvl w:val="0"/>
          <w:numId w:val="1"/>
        </w:numPr>
        <w:jc w:val="both"/>
        <w:rPr>
          <w:rFonts w:ascii="Verdana" w:hAnsi="Verdana"/>
          <w:sz w:val="20"/>
          <w:szCs w:val="20"/>
        </w:rPr>
      </w:pPr>
      <w:r>
        <w:rPr>
          <w:rFonts w:ascii="Verdana" w:hAnsi="Verdana"/>
          <w:sz w:val="20"/>
          <w:szCs w:val="20"/>
        </w:rPr>
        <w:t xml:space="preserve">Mikäli hankintayksikkö vastaa </w:t>
      </w:r>
      <w:r w:rsidRPr="00714544">
        <w:rPr>
          <w:rFonts w:ascii="Verdana" w:hAnsi="Verdana"/>
          <w:b/>
          <w:sz w:val="20"/>
          <w:szCs w:val="20"/>
        </w:rPr>
        <w:t>kaikkiin tämän taulukon kysymyksiin ”Ei”,</w:t>
      </w:r>
      <w:r>
        <w:rPr>
          <w:rFonts w:ascii="Verdana" w:hAnsi="Verdana"/>
          <w:sz w:val="20"/>
          <w:szCs w:val="20"/>
        </w:rPr>
        <w:t xml:space="preserve"> hankintayksikkö </w:t>
      </w:r>
      <w:r w:rsidRPr="00714544">
        <w:rPr>
          <w:rFonts w:ascii="Verdana" w:hAnsi="Verdana"/>
          <w:b/>
          <w:sz w:val="20"/>
          <w:szCs w:val="20"/>
        </w:rPr>
        <w:t>voi myöntää</w:t>
      </w:r>
      <w:r>
        <w:rPr>
          <w:rFonts w:ascii="Verdana" w:hAnsi="Verdana"/>
          <w:sz w:val="20"/>
          <w:szCs w:val="20"/>
        </w:rPr>
        <w:t xml:space="preserve"> suunnittelemaansa tukea de minimis -asetuksen perusteella.</w:t>
      </w:r>
    </w:p>
    <w:p w14:paraId="5528E381" w14:textId="77777777" w:rsidR="00C63DA8" w:rsidRPr="003E7539" w:rsidRDefault="00C63DA8" w:rsidP="003E7539">
      <w:pPr>
        <w:pStyle w:val="Luettelokappale"/>
        <w:jc w:val="both"/>
        <w:rPr>
          <w:rFonts w:ascii="Verdana" w:hAnsi="Verdana"/>
          <w:sz w:val="20"/>
          <w:szCs w:val="20"/>
        </w:rPr>
      </w:pPr>
    </w:p>
    <w:p w14:paraId="44F106E7" w14:textId="06075D63" w:rsidR="008D205B" w:rsidRPr="003E7539" w:rsidRDefault="00C63DA8">
      <w:pPr>
        <w:pStyle w:val="Luettelokappale"/>
        <w:numPr>
          <w:ilvl w:val="0"/>
          <w:numId w:val="1"/>
        </w:numPr>
        <w:jc w:val="both"/>
        <w:rPr>
          <w:rFonts w:ascii="Verdana" w:hAnsi="Verdana"/>
          <w:sz w:val="20"/>
          <w:szCs w:val="20"/>
        </w:rPr>
      </w:pPr>
      <w:r w:rsidRPr="00714544">
        <w:rPr>
          <w:rFonts w:ascii="Verdana" w:hAnsi="Verdana"/>
          <w:b/>
          <w:sz w:val="20"/>
          <w:szCs w:val="20"/>
        </w:rPr>
        <w:t>Yksikin ”KYLLÄ”-vastaus</w:t>
      </w:r>
      <w:r>
        <w:rPr>
          <w:rFonts w:ascii="Verdana" w:hAnsi="Verdana"/>
          <w:sz w:val="20"/>
          <w:szCs w:val="20"/>
        </w:rPr>
        <w:t xml:space="preserve"> osoittaa, että de minimis -asetuksen mukaiset edellytykset </w:t>
      </w:r>
      <w:r w:rsidRPr="00714544">
        <w:rPr>
          <w:rFonts w:ascii="Verdana" w:hAnsi="Verdana"/>
          <w:b/>
          <w:sz w:val="20"/>
          <w:szCs w:val="20"/>
        </w:rPr>
        <w:t>eivät täyty</w:t>
      </w:r>
      <w:r>
        <w:rPr>
          <w:rFonts w:ascii="Verdana" w:hAnsi="Verdana"/>
          <w:sz w:val="20"/>
          <w:szCs w:val="20"/>
        </w:rPr>
        <w:t xml:space="preserve"> eikä tukea voida myöntää de minimis-tukena.</w:t>
      </w:r>
    </w:p>
    <w:p w14:paraId="7DCAED26" w14:textId="3CD52DAF" w:rsidR="00EA125D" w:rsidRPr="00EA125D" w:rsidRDefault="00EA125D" w:rsidP="00EA125D">
      <w:pPr>
        <w:numPr>
          <w:ilvl w:val="0"/>
          <w:numId w:val="1"/>
        </w:numPr>
        <w:contextualSpacing/>
        <w:jc w:val="both"/>
        <w:rPr>
          <w:rFonts w:ascii="Verdana" w:hAnsi="Verdana"/>
          <w:sz w:val="20"/>
          <w:szCs w:val="20"/>
        </w:rPr>
      </w:pPr>
      <w:bookmarkStart w:id="3" w:name="_Hlk520301925"/>
      <w:r w:rsidRPr="00EA125D">
        <w:rPr>
          <w:rFonts w:ascii="Verdana" w:hAnsi="Verdana"/>
          <w:sz w:val="20"/>
          <w:szCs w:val="20"/>
        </w:rPr>
        <w:t>Ennen taulukon täyttämistä katso jakson ”III. Taustatiedot (Valtiontuen käsite, Sopimus Euroopan unionin toiminnasta”</w:t>
      </w:r>
      <w:r>
        <w:rPr>
          <w:rFonts w:ascii="Verdana" w:hAnsi="Verdana"/>
          <w:sz w:val="20"/>
          <w:szCs w:val="20"/>
        </w:rPr>
        <w:t xml:space="preserve"> kappale 4</w:t>
      </w:r>
      <w:r w:rsidR="00D73642">
        <w:rPr>
          <w:rFonts w:ascii="Verdana" w:hAnsi="Verdana"/>
          <w:sz w:val="20"/>
          <w:szCs w:val="20"/>
        </w:rPr>
        <w:t>)</w:t>
      </w:r>
      <w:r w:rsidRPr="00EA125D">
        <w:rPr>
          <w:rFonts w:ascii="Verdana" w:hAnsi="Verdana"/>
          <w:sz w:val="20"/>
          <w:szCs w:val="20"/>
        </w:rPr>
        <w:t>.</w:t>
      </w:r>
    </w:p>
    <w:bookmarkEnd w:id="3"/>
    <w:p w14:paraId="0FF4FF40" w14:textId="1F5C086A" w:rsidR="008D205B" w:rsidRPr="003048D9" w:rsidRDefault="008D205B" w:rsidP="003E7539">
      <w:pPr>
        <w:pStyle w:val="Luettelokappale"/>
        <w:ind w:left="360"/>
        <w:jc w:val="both"/>
        <w:rPr>
          <w:rFonts w:ascii="Verdana" w:hAnsi="Verdana"/>
          <w:sz w:val="20"/>
          <w:szCs w:val="20"/>
        </w:rPr>
      </w:pPr>
    </w:p>
    <w:tbl>
      <w:tblPr>
        <w:tblStyle w:val="TaulukkoRuudukko"/>
        <w:tblW w:w="0" w:type="auto"/>
        <w:tblLook w:val="04A0" w:firstRow="1" w:lastRow="0" w:firstColumn="1" w:lastColumn="0" w:noHBand="0" w:noVBand="1"/>
      </w:tblPr>
      <w:tblGrid>
        <w:gridCol w:w="5807"/>
        <w:gridCol w:w="1418"/>
        <w:gridCol w:w="6769"/>
      </w:tblGrid>
      <w:tr w:rsidR="00702F96" w14:paraId="3F7B96A4" w14:textId="77777777" w:rsidTr="00A26049">
        <w:tc>
          <w:tcPr>
            <w:tcW w:w="5807" w:type="dxa"/>
            <w:shd w:val="clear" w:color="auto" w:fill="C5E0B3" w:themeFill="accent6" w:themeFillTint="66"/>
          </w:tcPr>
          <w:p w14:paraId="0928163B" w14:textId="57CF988B" w:rsidR="00702F96" w:rsidRPr="0074153C" w:rsidRDefault="00702F96" w:rsidP="00FC6858">
            <w:pPr>
              <w:jc w:val="both"/>
              <w:rPr>
                <w:rFonts w:ascii="Verdana" w:hAnsi="Verdana"/>
                <w:b/>
                <w:bCs/>
                <w:sz w:val="20"/>
                <w:szCs w:val="20"/>
              </w:rPr>
            </w:pPr>
            <w:r w:rsidRPr="4D370889">
              <w:rPr>
                <w:rFonts w:ascii="Verdana" w:hAnsi="Verdana"/>
                <w:b/>
                <w:bCs/>
                <w:sz w:val="20"/>
                <w:szCs w:val="20"/>
              </w:rPr>
              <w:t>KYSYMYS</w:t>
            </w:r>
            <w:r w:rsidR="00F62CD2">
              <w:rPr>
                <w:rFonts w:ascii="Verdana" w:hAnsi="Verdana"/>
                <w:b/>
                <w:bCs/>
                <w:sz w:val="20"/>
                <w:szCs w:val="20"/>
              </w:rPr>
              <w:t xml:space="preserve"> </w:t>
            </w:r>
          </w:p>
        </w:tc>
        <w:tc>
          <w:tcPr>
            <w:tcW w:w="1418" w:type="dxa"/>
            <w:shd w:val="clear" w:color="auto" w:fill="C5E0B3" w:themeFill="accent6" w:themeFillTint="66"/>
          </w:tcPr>
          <w:p w14:paraId="61E98649" w14:textId="77777777" w:rsidR="00702F96" w:rsidRPr="0074153C" w:rsidRDefault="00702F96" w:rsidP="007A4EEA">
            <w:pPr>
              <w:jc w:val="both"/>
              <w:rPr>
                <w:rFonts w:ascii="Verdana" w:hAnsi="Verdana"/>
                <w:b/>
                <w:bCs/>
                <w:sz w:val="20"/>
                <w:szCs w:val="20"/>
              </w:rPr>
            </w:pPr>
            <w:r w:rsidRPr="4D370889">
              <w:rPr>
                <w:rFonts w:ascii="Verdana" w:hAnsi="Verdana"/>
                <w:b/>
                <w:bCs/>
                <w:sz w:val="20"/>
                <w:szCs w:val="20"/>
              </w:rPr>
              <w:t>KYLLÄ/EI</w:t>
            </w:r>
          </w:p>
        </w:tc>
        <w:tc>
          <w:tcPr>
            <w:tcW w:w="6769" w:type="dxa"/>
            <w:shd w:val="clear" w:color="auto" w:fill="C5E0B3" w:themeFill="accent6" w:themeFillTint="66"/>
          </w:tcPr>
          <w:p w14:paraId="56D188D7" w14:textId="77777777" w:rsidR="00702F96" w:rsidRPr="0074153C" w:rsidRDefault="00702F96" w:rsidP="00924FCD">
            <w:pPr>
              <w:jc w:val="both"/>
              <w:rPr>
                <w:rFonts w:ascii="Verdana" w:hAnsi="Verdana"/>
                <w:b/>
                <w:bCs/>
                <w:sz w:val="20"/>
                <w:szCs w:val="20"/>
              </w:rPr>
            </w:pPr>
            <w:r w:rsidRPr="4D370889">
              <w:rPr>
                <w:rFonts w:ascii="Verdana" w:hAnsi="Verdana"/>
                <w:b/>
                <w:bCs/>
                <w:sz w:val="20"/>
                <w:szCs w:val="20"/>
              </w:rPr>
              <w:t>HANKINTAYKSIKÖN VASTAUS</w:t>
            </w:r>
          </w:p>
        </w:tc>
      </w:tr>
      <w:tr w:rsidR="00702F96" w14:paraId="74158896" w14:textId="77777777" w:rsidTr="00A26049">
        <w:tc>
          <w:tcPr>
            <w:tcW w:w="5807" w:type="dxa"/>
          </w:tcPr>
          <w:p w14:paraId="492C7F88" w14:textId="181F4451" w:rsidR="004A6809" w:rsidRDefault="000B32AE" w:rsidP="00714544">
            <w:pPr>
              <w:pStyle w:val="Luettelokappale"/>
              <w:numPr>
                <w:ilvl w:val="0"/>
                <w:numId w:val="24"/>
              </w:numPr>
              <w:ind w:left="360"/>
              <w:jc w:val="both"/>
              <w:rPr>
                <w:rFonts w:ascii="Verdana" w:hAnsi="Verdana"/>
                <w:sz w:val="20"/>
                <w:szCs w:val="20"/>
              </w:rPr>
            </w:pPr>
            <w:r>
              <w:rPr>
                <w:rFonts w:ascii="Verdana" w:hAnsi="Verdana"/>
                <w:sz w:val="20"/>
                <w:szCs w:val="20"/>
              </w:rPr>
              <w:t>Onko tuen määrä enemmän kuin 200.000 euroa?</w:t>
            </w:r>
            <w:r w:rsidR="00917458" w:rsidDel="00917458">
              <w:rPr>
                <w:rStyle w:val="Alaviitteenviite"/>
                <w:rFonts w:ascii="Verdana" w:hAnsi="Verdana"/>
                <w:sz w:val="20"/>
                <w:szCs w:val="20"/>
              </w:rPr>
              <w:t xml:space="preserve"> </w:t>
            </w:r>
          </w:p>
          <w:p w14:paraId="466E138F" w14:textId="77777777" w:rsidR="00E915C7" w:rsidRDefault="00E915C7" w:rsidP="00714544">
            <w:pPr>
              <w:pStyle w:val="Luettelokappale"/>
              <w:ind w:left="360"/>
              <w:jc w:val="both"/>
              <w:rPr>
                <w:rFonts w:ascii="Verdana" w:hAnsi="Verdana"/>
                <w:sz w:val="20"/>
                <w:szCs w:val="20"/>
              </w:rPr>
            </w:pPr>
          </w:p>
          <w:p w14:paraId="4353CA4A" w14:textId="14F642D1" w:rsidR="00917458" w:rsidRDefault="004A6809" w:rsidP="00714544">
            <w:pPr>
              <w:pStyle w:val="Luettelokappale"/>
              <w:ind w:left="360"/>
              <w:jc w:val="both"/>
              <w:rPr>
                <w:rFonts w:ascii="Verdana" w:hAnsi="Verdana"/>
                <w:sz w:val="20"/>
                <w:szCs w:val="20"/>
              </w:rPr>
            </w:pPr>
            <w:r>
              <w:rPr>
                <w:rFonts w:ascii="Verdana" w:hAnsi="Verdana"/>
                <w:sz w:val="20"/>
                <w:szCs w:val="20"/>
              </w:rPr>
              <w:t xml:space="preserve">- </w:t>
            </w:r>
            <w:r w:rsidR="00917458" w:rsidRPr="00917458">
              <w:rPr>
                <w:rFonts w:ascii="Verdana" w:hAnsi="Verdana"/>
                <w:sz w:val="20"/>
                <w:szCs w:val="20"/>
              </w:rPr>
              <w:t>De minimis -asetuksen mukaista tukea voidaan myöntää enintään 200.000 euroa.</w:t>
            </w:r>
          </w:p>
          <w:p w14:paraId="48976455" w14:textId="77777777" w:rsidR="00E915C7" w:rsidRDefault="00E915C7" w:rsidP="003E7539">
            <w:pPr>
              <w:pStyle w:val="Luettelokappale"/>
              <w:ind w:left="360"/>
              <w:jc w:val="both"/>
              <w:rPr>
                <w:rFonts w:ascii="Verdana" w:hAnsi="Verdana"/>
                <w:sz w:val="20"/>
                <w:szCs w:val="20"/>
              </w:rPr>
            </w:pPr>
          </w:p>
          <w:p w14:paraId="034EF90F" w14:textId="07F1214E" w:rsidR="00702F96" w:rsidRDefault="00917458" w:rsidP="003E7539">
            <w:pPr>
              <w:pStyle w:val="Luettelokappale"/>
              <w:ind w:left="360"/>
              <w:jc w:val="both"/>
              <w:rPr>
                <w:rFonts w:ascii="Verdana" w:hAnsi="Verdana"/>
                <w:sz w:val="20"/>
                <w:szCs w:val="20"/>
              </w:rPr>
            </w:pPr>
            <w:r>
              <w:rPr>
                <w:rFonts w:ascii="Verdana" w:hAnsi="Verdana"/>
                <w:sz w:val="20"/>
                <w:szCs w:val="20"/>
              </w:rPr>
              <w:t xml:space="preserve">- </w:t>
            </w:r>
            <w:r w:rsidR="004A6809">
              <w:rPr>
                <w:rFonts w:ascii="Verdana" w:hAnsi="Verdana"/>
                <w:sz w:val="20"/>
                <w:szCs w:val="20"/>
              </w:rPr>
              <w:t>Tuen määräksi katsotaan yrityksen saaman edun arvo eli markkinahinnan ja maksetun hinnan erotus.</w:t>
            </w:r>
          </w:p>
        </w:tc>
        <w:tc>
          <w:tcPr>
            <w:tcW w:w="1418" w:type="dxa"/>
          </w:tcPr>
          <w:p w14:paraId="07B56202" w14:textId="77777777" w:rsidR="00702F96" w:rsidRDefault="00702F96" w:rsidP="00FC6858">
            <w:pPr>
              <w:jc w:val="both"/>
              <w:rPr>
                <w:rFonts w:ascii="Verdana" w:hAnsi="Verdana"/>
                <w:sz w:val="20"/>
                <w:szCs w:val="20"/>
              </w:rPr>
            </w:pPr>
          </w:p>
        </w:tc>
        <w:tc>
          <w:tcPr>
            <w:tcW w:w="6769" w:type="dxa"/>
          </w:tcPr>
          <w:p w14:paraId="547DAAFD" w14:textId="77777777" w:rsidR="00702F96" w:rsidRDefault="00702F96" w:rsidP="00FC6858">
            <w:pPr>
              <w:jc w:val="both"/>
              <w:rPr>
                <w:rFonts w:ascii="Verdana" w:hAnsi="Verdana"/>
                <w:sz w:val="20"/>
                <w:szCs w:val="20"/>
              </w:rPr>
            </w:pPr>
          </w:p>
        </w:tc>
      </w:tr>
      <w:tr w:rsidR="00702F96" w14:paraId="5088DF58" w14:textId="77777777" w:rsidTr="00A26049">
        <w:tc>
          <w:tcPr>
            <w:tcW w:w="5807" w:type="dxa"/>
          </w:tcPr>
          <w:p w14:paraId="317D6F3B" w14:textId="7F2CF8FB" w:rsidR="00917458" w:rsidRPr="00714544" w:rsidRDefault="00C90F54" w:rsidP="00714544">
            <w:pPr>
              <w:pStyle w:val="Luettelokappale"/>
              <w:numPr>
                <w:ilvl w:val="0"/>
                <w:numId w:val="24"/>
              </w:numPr>
              <w:ind w:left="360"/>
              <w:jc w:val="both"/>
              <w:rPr>
                <w:rFonts w:ascii="Verdana" w:hAnsi="Verdana"/>
                <w:sz w:val="20"/>
                <w:szCs w:val="20"/>
              </w:rPr>
            </w:pPr>
            <w:r w:rsidRPr="00714544">
              <w:rPr>
                <w:rFonts w:ascii="Verdana" w:hAnsi="Verdana"/>
                <w:sz w:val="20"/>
                <w:szCs w:val="20"/>
              </w:rPr>
              <w:t xml:space="preserve">Onko tukea myöntävä hankintayksikkö antanut </w:t>
            </w:r>
            <w:r w:rsidR="007965D6">
              <w:rPr>
                <w:rFonts w:ascii="Verdana" w:hAnsi="Verdana"/>
                <w:sz w:val="20"/>
                <w:szCs w:val="20"/>
              </w:rPr>
              <w:t>suunnitellulle tuensaajalle</w:t>
            </w:r>
            <w:r w:rsidRPr="00714544">
              <w:rPr>
                <w:rFonts w:ascii="Verdana" w:hAnsi="Verdana"/>
                <w:sz w:val="20"/>
                <w:szCs w:val="20"/>
              </w:rPr>
              <w:t xml:space="preserve"> de minimis-tukea </w:t>
            </w:r>
            <w:r w:rsidR="00D177DD" w:rsidRPr="00714544">
              <w:rPr>
                <w:rFonts w:ascii="Verdana" w:hAnsi="Verdana"/>
                <w:sz w:val="20"/>
                <w:szCs w:val="20"/>
              </w:rPr>
              <w:t>nykyisen tai kahden viime</w:t>
            </w:r>
            <w:r w:rsidR="00EC06A8" w:rsidRPr="00714544">
              <w:rPr>
                <w:rFonts w:ascii="Verdana" w:hAnsi="Verdana"/>
                <w:sz w:val="20"/>
                <w:szCs w:val="20"/>
              </w:rPr>
              <w:t>ksi päättyneen</w:t>
            </w:r>
            <w:r w:rsidRPr="00714544">
              <w:rPr>
                <w:rFonts w:ascii="Verdana" w:hAnsi="Verdana"/>
                <w:sz w:val="20"/>
                <w:szCs w:val="20"/>
              </w:rPr>
              <w:t xml:space="preserve"> </w:t>
            </w:r>
            <w:r w:rsidR="00D177DD" w:rsidRPr="00714544">
              <w:rPr>
                <w:rFonts w:ascii="Verdana" w:hAnsi="Verdana"/>
                <w:sz w:val="20"/>
                <w:szCs w:val="20"/>
              </w:rPr>
              <w:t>vero</w:t>
            </w:r>
            <w:r w:rsidRPr="00714544">
              <w:rPr>
                <w:rFonts w:ascii="Verdana" w:hAnsi="Verdana"/>
                <w:sz w:val="20"/>
                <w:szCs w:val="20"/>
              </w:rPr>
              <w:t>vuoden aikana</w:t>
            </w:r>
            <w:r w:rsidR="00370565" w:rsidRPr="00714544">
              <w:rPr>
                <w:rFonts w:ascii="Verdana" w:hAnsi="Verdana"/>
                <w:sz w:val="20"/>
                <w:szCs w:val="20"/>
              </w:rPr>
              <w:t xml:space="preserve"> siten, että </w:t>
            </w:r>
            <w:r w:rsidR="00F85593">
              <w:rPr>
                <w:rFonts w:ascii="Verdana" w:hAnsi="Verdana"/>
                <w:sz w:val="20"/>
                <w:szCs w:val="20"/>
              </w:rPr>
              <w:t>aiempien</w:t>
            </w:r>
            <w:r w:rsidR="00370565" w:rsidRPr="00714544">
              <w:rPr>
                <w:rFonts w:ascii="Verdana" w:hAnsi="Verdana"/>
                <w:sz w:val="20"/>
                <w:szCs w:val="20"/>
              </w:rPr>
              <w:t xml:space="preserve"> ja suunnitellun tuen määrä ylittää 200.000 euroa</w:t>
            </w:r>
            <w:r w:rsidRPr="00714544">
              <w:rPr>
                <w:rFonts w:ascii="Verdana" w:hAnsi="Verdana"/>
                <w:sz w:val="20"/>
                <w:szCs w:val="20"/>
              </w:rPr>
              <w:t>?</w:t>
            </w:r>
          </w:p>
          <w:p w14:paraId="713DB3A5" w14:textId="77777777" w:rsidR="00917458" w:rsidRDefault="00917458" w:rsidP="003E7539">
            <w:pPr>
              <w:pStyle w:val="Luettelokappale"/>
              <w:ind w:left="360"/>
              <w:jc w:val="both"/>
              <w:rPr>
                <w:rFonts w:ascii="Verdana" w:hAnsi="Verdana"/>
                <w:sz w:val="20"/>
                <w:szCs w:val="20"/>
              </w:rPr>
            </w:pPr>
          </w:p>
          <w:p w14:paraId="258A4747" w14:textId="3C2EA0DD" w:rsidR="00702F96" w:rsidRDefault="00917458" w:rsidP="003E7539">
            <w:pPr>
              <w:pStyle w:val="Luettelokappale"/>
              <w:numPr>
                <w:ilvl w:val="0"/>
                <w:numId w:val="21"/>
              </w:numPr>
              <w:jc w:val="both"/>
              <w:rPr>
                <w:rFonts w:ascii="Verdana" w:hAnsi="Verdana"/>
                <w:sz w:val="20"/>
                <w:szCs w:val="20"/>
              </w:rPr>
            </w:pPr>
            <w:r w:rsidRPr="00917458">
              <w:rPr>
                <w:rFonts w:ascii="Verdana" w:hAnsi="Verdana"/>
                <w:sz w:val="20"/>
                <w:szCs w:val="20"/>
              </w:rPr>
              <w:t>De minimis -asetuksen mukaista tukea voidaan myöntää enintään 200.000 euroa nykyisen ja kahden edellisen verovuoden aikana. Jos tuen enimmäismäärä ylittyisi aiemman tuen takia, kyseisen uuden tuen mihinkään osaan ei saa soveltaa de minimis -asetusta.</w:t>
            </w:r>
          </w:p>
          <w:p w14:paraId="63DE2323" w14:textId="77777777" w:rsidR="00305A0F" w:rsidRDefault="00305A0F" w:rsidP="001372EB">
            <w:pPr>
              <w:pStyle w:val="Luettelokappale"/>
              <w:jc w:val="both"/>
              <w:rPr>
                <w:rFonts w:ascii="Verdana" w:hAnsi="Verdana"/>
                <w:sz w:val="20"/>
                <w:szCs w:val="20"/>
              </w:rPr>
            </w:pPr>
          </w:p>
          <w:p w14:paraId="7925C77E" w14:textId="4586D816" w:rsidR="00305A0F" w:rsidRPr="0098214D" w:rsidRDefault="00305A0F" w:rsidP="00BF5D9C">
            <w:pPr>
              <w:jc w:val="both"/>
              <w:rPr>
                <w:rFonts w:ascii="Verdana" w:hAnsi="Verdana"/>
                <w:sz w:val="20"/>
                <w:szCs w:val="20"/>
              </w:rPr>
            </w:pPr>
          </w:p>
        </w:tc>
        <w:tc>
          <w:tcPr>
            <w:tcW w:w="1418" w:type="dxa"/>
          </w:tcPr>
          <w:p w14:paraId="39632748" w14:textId="77777777" w:rsidR="00702F96" w:rsidRDefault="00702F96" w:rsidP="00FC6858">
            <w:pPr>
              <w:jc w:val="both"/>
              <w:rPr>
                <w:rFonts w:ascii="Verdana" w:hAnsi="Verdana"/>
                <w:sz w:val="20"/>
                <w:szCs w:val="20"/>
              </w:rPr>
            </w:pPr>
          </w:p>
        </w:tc>
        <w:tc>
          <w:tcPr>
            <w:tcW w:w="6769" w:type="dxa"/>
          </w:tcPr>
          <w:p w14:paraId="2BE6CE66" w14:textId="77777777" w:rsidR="00702F96" w:rsidRDefault="00702F96" w:rsidP="00FC6858">
            <w:pPr>
              <w:jc w:val="both"/>
              <w:rPr>
                <w:rFonts w:ascii="Verdana" w:hAnsi="Verdana"/>
                <w:sz w:val="20"/>
                <w:szCs w:val="20"/>
              </w:rPr>
            </w:pPr>
          </w:p>
        </w:tc>
      </w:tr>
      <w:tr w:rsidR="00702F96" w14:paraId="2F2CC3E7" w14:textId="77777777" w:rsidTr="00A26049">
        <w:tc>
          <w:tcPr>
            <w:tcW w:w="5807" w:type="dxa"/>
          </w:tcPr>
          <w:p w14:paraId="5E086EC3" w14:textId="1DA26B4D" w:rsidR="00917458" w:rsidRDefault="00D17783" w:rsidP="00FC6858">
            <w:pPr>
              <w:pStyle w:val="Luettelokappale"/>
              <w:numPr>
                <w:ilvl w:val="0"/>
                <w:numId w:val="5"/>
              </w:numPr>
              <w:jc w:val="both"/>
              <w:rPr>
                <w:rFonts w:ascii="Verdana" w:hAnsi="Verdana"/>
                <w:sz w:val="20"/>
                <w:szCs w:val="20"/>
              </w:rPr>
            </w:pPr>
            <w:r>
              <w:rPr>
                <w:rFonts w:ascii="Verdana" w:hAnsi="Verdana"/>
                <w:sz w:val="20"/>
                <w:szCs w:val="20"/>
              </w:rPr>
              <w:t>Onko m</w:t>
            </w:r>
            <w:r w:rsidR="00F7194F">
              <w:rPr>
                <w:rFonts w:ascii="Verdana" w:hAnsi="Verdana"/>
                <w:sz w:val="20"/>
                <w:szCs w:val="20"/>
              </w:rPr>
              <w:t>yönnettävän tuen tarkka rahallinen määrä epäselvä</w:t>
            </w:r>
            <w:r w:rsidR="00F62CD2">
              <w:rPr>
                <w:rFonts w:ascii="Verdana" w:hAnsi="Verdana"/>
                <w:sz w:val="20"/>
                <w:szCs w:val="20"/>
              </w:rPr>
              <w:t>?</w:t>
            </w:r>
          </w:p>
          <w:p w14:paraId="3BF7FD5C" w14:textId="77777777" w:rsidR="00917458" w:rsidRDefault="00917458" w:rsidP="003E7539">
            <w:pPr>
              <w:jc w:val="both"/>
              <w:rPr>
                <w:rFonts w:ascii="Verdana" w:hAnsi="Verdana"/>
                <w:sz w:val="20"/>
                <w:szCs w:val="20"/>
              </w:rPr>
            </w:pPr>
          </w:p>
          <w:p w14:paraId="2DED06F7" w14:textId="5DFAB619" w:rsidR="00702F96" w:rsidRPr="003E7539" w:rsidRDefault="00917458" w:rsidP="003E7539">
            <w:pPr>
              <w:pStyle w:val="Luettelokappale"/>
              <w:numPr>
                <w:ilvl w:val="0"/>
                <w:numId w:val="21"/>
              </w:numPr>
              <w:jc w:val="both"/>
              <w:rPr>
                <w:rFonts w:ascii="Verdana" w:hAnsi="Verdana"/>
                <w:sz w:val="20"/>
                <w:szCs w:val="20"/>
              </w:rPr>
            </w:pPr>
            <w:r w:rsidRPr="00917458">
              <w:rPr>
                <w:rFonts w:ascii="Verdana" w:hAnsi="Verdana"/>
                <w:sz w:val="20"/>
                <w:szCs w:val="20"/>
              </w:rPr>
              <w:t xml:space="preserve">De minimis -tueksi voidaan katsoa vain tuki, jonka osalta on mahdollista laskea etukäteen tarkka bruttoavustusekvivalentti tarvitsematta tehdä riskinarviointia (”läpinäkyvä tuki”). Tällä tarkoitetaan sitä, että </w:t>
            </w:r>
            <w:r w:rsidRPr="00714544">
              <w:rPr>
                <w:rFonts w:ascii="Verdana" w:hAnsi="Verdana"/>
                <w:b/>
                <w:sz w:val="20"/>
                <w:szCs w:val="20"/>
              </w:rPr>
              <w:t>tuen määrä tulee pystyä osoittamaan tuen myöntämishetkellä</w:t>
            </w:r>
            <w:r w:rsidRPr="00917458">
              <w:rPr>
                <w:rFonts w:ascii="Verdana" w:hAnsi="Verdana"/>
                <w:sz w:val="20"/>
                <w:szCs w:val="20"/>
              </w:rPr>
              <w:t>, jotta voidaan arvioida, ettei asetuksessa asetettu 200.000 euron maksimitukimäärä ylity.</w:t>
            </w:r>
            <w:r w:rsidR="005909A8">
              <w:rPr>
                <w:rStyle w:val="Alaviitteenviite"/>
                <w:rFonts w:ascii="Verdana" w:hAnsi="Verdana"/>
                <w:sz w:val="20"/>
                <w:szCs w:val="20"/>
              </w:rPr>
              <w:footnoteReference w:id="14"/>
            </w:r>
          </w:p>
        </w:tc>
        <w:tc>
          <w:tcPr>
            <w:tcW w:w="1418" w:type="dxa"/>
          </w:tcPr>
          <w:p w14:paraId="7930FCF5" w14:textId="77777777" w:rsidR="00702F96" w:rsidRDefault="00702F96" w:rsidP="00FC6858">
            <w:pPr>
              <w:jc w:val="both"/>
              <w:rPr>
                <w:rFonts w:ascii="Verdana" w:hAnsi="Verdana"/>
                <w:sz w:val="20"/>
                <w:szCs w:val="20"/>
              </w:rPr>
            </w:pPr>
          </w:p>
        </w:tc>
        <w:tc>
          <w:tcPr>
            <w:tcW w:w="6769" w:type="dxa"/>
          </w:tcPr>
          <w:p w14:paraId="67652AED" w14:textId="77777777" w:rsidR="00702F96" w:rsidRDefault="00702F96" w:rsidP="00FC6858">
            <w:pPr>
              <w:jc w:val="both"/>
              <w:rPr>
                <w:rFonts w:ascii="Verdana" w:hAnsi="Verdana"/>
                <w:sz w:val="20"/>
                <w:szCs w:val="20"/>
              </w:rPr>
            </w:pPr>
          </w:p>
        </w:tc>
      </w:tr>
      <w:tr w:rsidR="00702F96" w14:paraId="7BB042C0" w14:textId="77777777" w:rsidTr="00A26049">
        <w:tc>
          <w:tcPr>
            <w:tcW w:w="5807" w:type="dxa"/>
          </w:tcPr>
          <w:p w14:paraId="5A99729F" w14:textId="63239010" w:rsidR="00305A0F" w:rsidRDefault="00D17783" w:rsidP="00305A0F">
            <w:pPr>
              <w:pStyle w:val="Luettelokappale"/>
              <w:numPr>
                <w:ilvl w:val="0"/>
                <w:numId w:val="5"/>
              </w:numPr>
              <w:jc w:val="both"/>
              <w:rPr>
                <w:rFonts w:ascii="Verdana" w:hAnsi="Verdana"/>
                <w:sz w:val="20"/>
                <w:szCs w:val="20"/>
              </w:rPr>
            </w:pPr>
            <w:r>
              <w:rPr>
                <w:rFonts w:ascii="Verdana" w:hAnsi="Verdana"/>
                <w:sz w:val="20"/>
                <w:szCs w:val="20"/>
              </w:rPr>
              <w:t>Onko t</w:t>
            </w:r>
            <w:r w:rsidR="00BE0F37">
              <w:rPr>
                <w:rFonts w:ascii="Verdana" w:hAnsi="Verdana"/>
                <w:sz w:val="20"/>
                <w:szCs w:val="20"/>
              </w:rPr>
              <w:t>ukea saava yritys</w:t>
            </w:r>
            <w:r w:rsidR="005174C3">
              <w:rPr>
                <w:rFonts w:ascii="Verdana" w:hAnsi="Verdana"/>
                <w:sz w:val="20"/>
                <w:szCs w:val="20"/>
              </w:rPr>
              <w:t xml:space="preserve"> </w:t>
            </w:r>
            <w:r w:rsidR="00BE0F37">
              <w:rPr>
                <w:rFonts w:ascii="Verdana" w:hAnsi="Verdana"/>
                <w:sz w:val="20"/>
                <w:szCs w:val="20"/>
              </w:rPr>
              <w:t xml:space="preserve">saanut de minimis-tukea muilta viranomaisilta </w:t>
            </w:r>
            <w:r w:rsidR="00085C44">
              <w:rPr>
                <w:rFonts w:ascii="Verdana" w:hAnsi="Verdana"/>
                <w:sz w:val="20"/>
                <w:szCs w:val="20"/>
              </w:rPr>
              <w:t xml:space="preserve">nykyisen ja kahden viimeksi päättyneen </w:t>
            </w:r>
            <w:r w:rsidR="003300D3">
              <w:rPr>
                <w:rFonts w:ascii="Verdana" w:hAnsi="Verdana"/>
                <w:sz w:val="20"/>
                <w:szCs w:val="20"/>
              </w:rPr>
              <w:t>vero</w:t>
            </w:r>
            <w:r w:rsidR="00BE0F37">
              <w:rPr>
                <w:rFonts w:ascii="Verdana" w:hAnsi="Verdana"/>
                <w:sz w:val="20"/>
                <w:szCs w:val="20"/>
              </w:rPr>
              <w:t>vuoden aikana</w:t>
            </w:r>
            <w:r w:rsidR="005174C3">
              <w:rPr>
                <w:rFonts w:ascii="Verdana" w:hAnsi="Verdana"/>
                <w:sz w:val="20"/>
                <w:szCs w:val="20"/>
              </w:rPr>
              <w:t xml:space="preserve"> </w:t>
            </w:r>
            <w:r w:rsidR="00F85593">
              <w:rPr>
                <w:rFonts w:ascii="Verdana" w:hAnsi="Verdana"/>
                <w:sz w:val="20"/>
                <w:szCs w:val="20"/>
              </w:rPr>
              <w:t>siten, että aiempien ja suunnitellun tuen määrä ylittää 200.000 euroa</w:t>
            </w:r>
            <w:r w:rsidR="00BE0F37">
              <w:rPr>
                <w:rFonts w:ascii="Verdana" w:hAnsi="Verdana"/>
                <w:sz w:val="20"/>
                <w:szCs w:val="20"/>
              </w:rPr>
              <w:t>?</w:t>
            </w:r>
          </w:p>
          <w:p w14:paraId="63644DC8" w14:textId="26C55EF5" w:rsidR="00305A0F" w:rsidRPr="0098214D" w:rsidRDefault="00305A0F" w:rsidP="00BF5D9C">
            <w:pPr>
              <w:jc w:val="both"/>
              <w:rPr>
                <w:rFonts w:ascii="Verdana" w:hAnsi="Verdana"/>
                <w:sz w:val="20"/>
                <w:szCs w:val="20"/>
              </w:rPr>
            </w:pPr>
          </w:p>
        </w:tc>
        <w:tc>
          <w:tcPr>
            <w:tcW w:w="1418" w:type="dxa"/>
          </w:tcPr>
          <w:p w14:paraId="1A08DBD5" w14:textId="77777777" w:rsidR="00702F96" w:rsidRDefault="00702F96" w:rsidP="00FC6858">
            <w:pPr>
              <w:jc w:val="both"/>
              <w:rPr>
                <w:rFonts w:ascii="Verdana" w:hAnsi="Verdana"/>
                <w:sz w:val="20"/>
                <w:szCs w:val="20"/>
              </w:rPr>
            </w:pPr>
          </w:p>
        </w:tc>
        <w:tc>
          <w:tcPr>
            <w:tcW w:w="6769" w:type="dxa"/>
          </w:tcPr>
          <w:p w14:paraId="60E63C9D" w14:textId="77777777" w:rsidR="00702F96" w:rsidRDefault="00702F96" w:rsidP="007A4EEA">
            <w:pPr>
              <w:jc w:val="both"/>
              <w:rPr>
                <w:rFonts w:ascii="Verdana" w:hAnsi="Verdana"/>
                <w:sz w:val="20"/>
                <w:szCs w:val="20"/>
              </w:rPr>
            </w:pPr>
          </w:p>
        </w:tc>
      </w:tr>
      <w:tr w:rsidR="00812063" w14:paraId="588D6CBF" w14:textId="77777777" w:rsidTr="00A26049">
        <w:tc>
          <w:tcPr>
            <w:tcW w:w="5807" w:type="dxa"/>
          </w:tcPr>
          <w:p w14:paraId="7EE43255" w14:textId="7187683F" w:rsidR="00812063" w:rsidRPr="003E7539" w:rsidRDefault="00812063" w:rsidP="00812063">
            <w:pPr>
              <w:pStyle w:val="Luettelokappale"/>
              <w:numPr>
                <w:ilvl w:val="0"/>
                <w:numId w:val="5"/>
              </w:numPr>
              <w:spacing w:after="160" w:line="259" w:lineRule="auto"/>
              <w:jc w:val="both"/>
              <w:rPr>
                <w:rStyle w:val="Alaviitteenviite"/>
                <w:rFonts w:ascii="Verdana" w:hAnsi="Verdana"/>
                <w:sz w:val="20"/>
                <w:szCs w:val="20"/>
                <w:vertAlign w:val="baseline"/>
              </w:rPr>
            </w:pPr>
            <w:r>
              <w:rPr>
                <w:rFonts w:ascii="Verdana" w:hAnsi="Verdana"/>
                <w:sz w:val="20"/>
                <w:szCs w:val="20"/>
              </w:rPr>
              <w:t>Onko tukea saavan yrityksen valvonnan alla oleva yhteisö saanut de minimis -tukea nykyisen ja kahden viimeksi päättyneen verovuoden aikana</w:t>
            </w:r>
            <w:r w:rsidR="0098214D">
              <w:rPr>
                <w:rFonts w:ascii="Verdana" w:hAnsi="Verdana"/>
                <w:sz w:val="20"/>
                <w:szCs w:val="20"/>
              </w:rPr>
              <w:t xml:space="preserve"> tukea antavalta viranomaiselta tai</w:t>
            </w:r>
            <w:r>
              <w:rPr>
                <w:rFonts w:ascii="Verdana" w:hAnsi="Verdana"/>
                <w:sz w:val="20"/>
                <w:szCs w:val="20"/>
              </w:rPr>
              <w:t xml:space="preserve"> joltain</w:t>
            </w:r>
            <w:r w:rsidR="0098214D">
              <w:rPr>
                <w:rFonts w:ascii="Verdana" w:hAnsi="Verdana"/>
                <w:sz w:val="20"/>
                <w:szCs w:val="20"/>
              </w:rPr>
              <w:t xml:space="preserve"> muulta</w:t>
            </w:r>
            <w:r>
              <w:rPr>
                <w:rFonts w:ascii="Verdana" w:hAnsi="Verdana"/>
                <w:sz w:val="20"/>
                <w:szCs w:val="20"/>
              </w:rPr>
              <w:t xml:space="preserve"> viranomaiselta siten, että aiempien ja suunnitellun tuen määrä ylittää 200.000 euroa?</w:t>
            </w:r>
            <w:r w:rsidDel="00917458">
              <w:rPr>
                <w:rStyle w:val="Alaviitteenviite"/>
                <w:rFonts w:ascii="Verdana" w:hAnsi="Verdana"/>
                <w:sz w:val="20"/>
                <w:szCs w:val="20"/>
              </w:rPr>
              <w:t xml:space="preserve"> </w:t>
            </w:r>
          </w:p>
          <w:p w14:paraId="136BF03A" w14:textId="77777777" w:rsidR="00812063" w:rsidRPr="003E7539" w:rsidRDefault="00812063" w:rsidP="00812063">
            <w:pPr>
              <w:pStyle w:val="Luettelokappale"/>
              <w:ind w:left="360"/>
              <w:jc w:val="both"/>
              <w:rPr>
                <w:rStyle w:val="Alaviitteenviite"/>
                <w:rFonts w:ascii="Verdana" w:hAnsi="Verdana"/>
                <w:sz w:val="20"/>
                <w:szCs w:val="20"/>
                <w:vertAlign w:val="baseline"/>
              </w:rPr>
            </w:pPr>
          </w:p>
          <w:p w14:paraId="2EEB9299" w14:textId="77777777" w:rsidR="00812063" w:rsidRPr="00917458" w:rsidRDefault="00812063" w:rsidP="00812063">
            <w:pPr>
              <w:pStyle w:val="Luettelokappale"/>
              <w:ind w:left="360"/>
              <w:jc w:val="both"/>
              <w:rPr>
                <w:rFonts w:ascii="Verdana" w:hAnsi="Verdana"/>
                <w:sz w:val="20"/>
                <w:szCs w:val="20"/>
              </w:rPr>
            </w:pPr>
            <w:r w:rsidRPr="00917458">
              <w:rPr>
                <w:rFonts w:ascii="Verdana" w:hAnsi="Verdana"/>
                <w:sz w:val="20"/>
                <w:szCs w:val="20"/>
              </w:rPr>
              <w:t xml:space="preserve">De minimis asetuksen 2 (2) artikla: </w:t>
            </w:r>
          </w:p>
          <w:p w14:paraId="1E63D3E5" w14:textId="77777777" w:rsidR="00812063" w:rsidRPr="00917458" w:rsidRDefault="00812063" w:rsidP="00812063">
            <w:pPr>
              <w:pStyle w:val="Luettelokappale"/>
              <w:ind w:left="360"/>
              <w:jc w:val="both"/>
              <w:rPr>
                <w:rFonts w:ascii="Verdana" w:hAnsi="Verdana"/>
                <w:sz w:val="20"/>
                <w:szCs w:val="20"/>
              </w:rPr>
            </w:pPr>
          </w:p>
          <w:p w14:paraId="76C4C9A3" w14:textId="77777777" w:rsidR="00812063" w:rsidRPr="00917458" w:rsidRDefault="00812063" w:rsidP="00812063">
            <w:pPr>
              <w:pStyle w:val="Luettelokappale"/>
              <w:ind w:left="360"/>
              <w:jc w:val="both"/>
              <w:rPr>
                <w:rFonts w:ascii="Verdana" w:hAnsi="Verdana"/>
                <w:sz w:val="20"/>
                <w:szCs w:val="20"/>
              </w:rPr>
            </w:pPr>
            <w:r w:rsidRPr="00917458">
              <w:rPr>
                <w:rFonts w:ascii="Verdana" w:hAnsi="Verdana"/>
                <w:sz w:val="20"/>
                <w:szCs w:val="20"/>
              </w:rPr>
              <w:t>”Yhteen yritykseen sisältyvät tätä asetusta sovellettaessa kaikki yritykset, joiden välillä vallitsee vähintään yksi seuraavista suhteista:</w:t>
            </w:r>
          </w:p>
          <w:p w14:paraId="76785D0F" w14:textId="77777777" w:rsidR="00812063" w:rsidRPr="00917458" w:rsidRDefault="00812063" w:rsidP="00812063">
            <w:pPr>
              <w:pStyle w:val="Luettelokappale"/>
              <w:ind w:left="360"/>
              <w:jc w:val="both"/>
              <w:rPr>
                <w:rFonts w:ascii="Verdana" w:hAnsi="Verdana"/>
                <w:sz w:val="20"/>
                <w:szCs w:val="20"/>
              </w:rPr>
            </w:pPr>
          </w:p>
          <w:p w14:paraId="0297098E" w14:textId="77777777" w:rsidR="00812063" w:rsidRPr="00917458" w:rsidRDefault="00812063" w:rsidP="00812063">
            <w:pPr>
              <w:pStyle w:val="Luettelokappale"/>
              <w:numPr>
                <w:ilvl w:val="0"/>
                <w:numId w:val="25"/>
              </w:numPr>
              <w:spacing w:after="160" w:line="259" w:lineRule="auto"/>
              <w:jc w:val="both"/>
              <w:rPr>
                <w:rFonts w:ascii="Verdana" w:hAnsi="Verdana"/>
                <w:sz w:val="20"/>
                <w:szCs w:val="20"/>
              </w:rPr>
            </w:pPr>
            <w:r w:rsidRPr="00917458">
              <w:rPr>
                <w:rFonts w:ascii="Verdana" w:hAnsi="Verdana"/>
                <w:sz w:val="20"/>
                <w:szCs w:val="20"/>
              </w:rPr>
              <w:t>yrityksellä on enemmistö toisen yrityksen osakkeenomistajien tai jäsenten äänimäärästä;</w:t>
            </w:r>
          </w:p>
          <w:p w14:paraId="77563EDC" w14:textId="77777777" w:rsidR="00812063" w:rsidRPr="00917458" w:rsidRDefault="00812063" w:rsidP="00812063">
            <w:pPr>
              <w:pStyle w:val="Luettelokappale"/>
              <w:ind w:left="360"/>
              <w:jc w:val="both"/>
              <w:rPr>
                <w:rFonts w:ascii="Verdana" w:hAnsi="Verdana"/>
                <w:sz w:val="20"/>
                <w:szCs w:val="20"/>
              </w:rPr>
            </w:pPr>
          </w:p>
          <w:p w14:paraId="42B6798E" w14:textId="77777777" w:rsidR="00812063" w:rsidRPr="00917458" w:rsidRDefault="00812063" w:rsidP="00812063">
            <w:pPr>
              <w:pStyle w:val="Luettelokappale"/>
              <w:numPr>
                <w:ilvl w:val="0"/>
                <w:numId w:val="25"/>
              </w:numPr>
              <w:spacing w:after="160" w:line="259" w:lineRule="auto"/>
              <w:jc w:val="both"/>
              <w:rPr>
                <w:rFonts w:ascii="Verdana" w:hAnsi="Verdana"/>
                <w:sz w:val="20"/>
                <w:szCs w:val="20"/>
              </w:rPr>
            </w:pPr>
            <w:r w:rsidRPr="00917458">
              <w:rPr>
                <w:rFonts w:ascii="Verdana" w:hAnsi="Verdana"/>
                <w:sz w:val="20"/>
                <w:szCs w:val="20"/>
              </w:rPr>
              <w:t>yritys on oikeutettu asettamaan tai erottamaan toisen yrityksen hallinto-, johto- tai valvontaelimen jäsenten enemmistön;</w:t>
            </w:r>
          </w:p>
          <w:p w14:paraId="6D622243" w14:textId="77777777" w:rsidR="00812063" w:rsidRPr="00917458" w:rsidRDefault="00812063" w:rsidP="00812063">
            <w:pPr>
              <w:pStyle w:val="Luettelokappale"/>
              <w:ind w:left="360"/>
              <w:jc w:val="both"/>
              <w:rPr>
                <w:rFonts w:ascii="Verdana" w:hAnsi="Verdana"/>
                <w:sz w:val="20"/>
                <w:szCs w:val="20"/>
              </w:rPr>
            </w:pPr>
          </w:p>
          <w:p w14:paraId="68C950D5" w14:textId="77777777" w:rsidR="00812063" w:rsidRPr="00917458" w:rsidRDefault="00812063" w:rsidP="00812063">
            <w:pPr>
              <w:pStyle w:val="Luettelokappale"/>
              <w:numPr>
                <w:ilvl w:val="0"/>
                <w:numId w:val="25"/>
              </w:numPr>
              <w:spacing w:after="160" w:line="259" w:lineRule="auto"/>
              <w:jc w:val="both"/>
              <w:rPr>
                <w:rFonts w:ascii="Verdana" w:hAnsi="Verdana"/>
                <w:sz w:val="20"/>
                <w:szCs w:val="20"/>
              </w:rPr>
            </w:pPr>
            <w:r w:rsidRPr="00917458">
              <w:rPr>
                <w:rFonts w:ascii="Verdana" w:hAnsi="Verdana"/>
                <w:sz w:val="20"/>
                <w:szCs w:val="20"/>
              </w:rPr>
              <w:t>yrityksellä on oikeus käyttää määräysvaltaa toisessa yrityksessä tämän kanssa tehdyn sopimuksen taikka tämän perustamiskirjan, yhtiöjärjestyksen tai sääntöjen määräyksen nojalla;</w:t>
            </w:r>
          </w:p>
          <w:p w14:paraId="0E2EFC2F" w14:textId="77777777" w:rsidR="00812063" w:rsidRPr="00917458" w:rsidRDefault="00812063" w:rsidP="00812063">
            <w:pPr>
              <w:pStyle w:val="Luettelokappale"/>
              <w:ind w:left="360"/>
              <w:jc w:val="both"/>
              <w:rPr>
                <w:rFonts w:ascii="Verdana" w:hAnsi="Verdana"/>
                <w:sz w:val="20"/>
                <w:szCs w:val="20"/>
              </w:rPr>
            </w:pPr>
          </w:p>
          <w:p w14:paraId="3B8D53C4" w14:textId="77777777" w:rsidR="00812063" w:rsidRPr="00917458" w:rsidRDefault="00812063" w:rsidP="00812063">
            <w:pPr>
              <w:pStyle w:val="Luettelokappale"/>
              <w:numPr>
                <w:ilvl w:val="0"/>
                <w:numId w:val="25"/>
              </w:numPr>
              <w:spacing w:after="160" w:line="259" w:lineRule="auto"/>
              <w:jc w:val="both"/>
              <w:rPr>
                <w:rFonts w:ascii="Verdana" w:hAnsi="Verdana"/>
                <w:sz w:val="20"/>
                <w:szCs w:val="20"/>
              </w:rPr>
            </w:pPr>
            <w:r w:rsidRPr="00917458">
              <w:rPr>
                <w:rFonts w:ascii="Verdana" w:hAnsi="Verdana"/>
                <w:sz w:val="20"/>
                <w:szCs w:val="20"/>
              </w:rPr>
              <w:t>toisen yrityksen osakkeenomistajana tai jäsenenä olevan yrityksen hallinnassa on toisen yrityksen muiden osakkeenomistajien tai jäsenten kanssa tehdyn sopimuksen nojalla yksin enemmistö kyseisen yrityksen osakkeenomistajien tai jäsenten äänimäärästä.</w:t>
            </w:r>
          </w:p>
          <w:p w14:paraId="37D364FD" w14:textId="77777777" w:rsidR="00812063" w:rsidRPr="00917458" w:rsidRDefault="00812063" w:rsidP="00812063">
            <w:pPr>
              <w:pStyle w:val="Luettelokappale"/>
              <w:ind w:left="360"/>
              <w:jc w:val="both"/>
              <w:rPr>
                <w:rFonts w:ascii="Verdana" w:hAnsi="Verdana"/>
                <w:sz w:val="20"/>
                <w:szCs w:val="20"/>
              </w:rPr>
            </w:pPr>
          </w:p>
          <w:p w14:paraId="579E1E21" w14:textId="43D60F22" w:rsidR="00812063" w:rsidRDefault="00812063" w:rsidP="00812063">
            <w:pPr>
              <w:pStyle w:val="Luettelokappale"/>
              <w:ind w:left="360"/>
              <w:jc w:val="both"/>
              <w:rPr>
                <w:rFonts w:ascii="Verdana" w:hAnsi="Verdana"/>
                <w:sz w:val="20"/>
                <w:szCs w:val="20"/>
              </w:rPr>
            </w:pPr>
            <w:r w:rsidRPr="00917458">
              <w:rPr>
                <w:rFonts w:ascii="Verdana" w:hAnsi="Verdana"/>
                <w:sz w:val="20"/>
                <w:szCs w:val="20"/>
              </w:rPr>
              <w:t>Yritykset, joilla on jokin ensimmäisen alakohdan a–d alakohdassa tarkoitetuista suhteista yhden tai useamman toisen yrityksen kautta, katsotaan myös yhdeksi yritykseksi.”</w:t>
            </w:r>
          </w:p>
        </w:tc>
        <w:tc>
          <w:tcPr>
            <w:tcW w:w="1418" w:type="dxa"/>
          </w:tcPr>
          <w:p w14:paraId="67F6CCF3" w14:textId="77777777" w:rsidR="00812063" w:rsidRDefault="00812063" w:rsidP="00FC6858">
            <w:pPr>
              <w:jc w:val="both"/>
              <w:rPr>
                <w:rFonts w:ascii="Verdana" w:hAnsi="Verdana"/>
                <w:sz w:val="20"/>
                <w:szCs w:val="20"/>
              </w:rPr>
            </w:pPr>
          </w:p>
        </w:tc>
        <w:tc>
          <w:tcPr>
            <w:tcW w:w="6769" w:type="dxa"/>
          </w:tcPr>
          <w:p w14:paraId="022174E0" w14:textId="77777777" w:rsidR="00812063" w:rsidRDefault="00812063" w:rsidP="007A4EEA">
            <w:pPr>
              <w:jc w:val="both"/>
              <w:rPr>
                <w:rFonts w:ascii="Verdana" w:hAnsi="Verdana"/>
                <w:sz w:val="20"/>
                <w:szCs w:val="20"/>
              </w:rPr>
            </w:pPr>
          </w:p>
        </w:tc>
      </w:tr>
      <w:tr w:rsidR="004A554F" w14:paraId="3C62D691" w14:textId="77777777" w:rsidTr="00A26049">
        <w:tc>
          <w:tcPr>
            <w:tcW w:w="5807" w:type="dxa"/>
          </w:tcPr>
          <w:p w14:paraId="63EE7B9C" w14:textId="4C2E57A9" w:rsidR="00657143" w:rsidRDefault="00EC12FA" w:rsidP="00812063">
            <w:pPr>
              <w:pStyle w:val="Luettelokappale"/>
              <w:numPr>
                <w:ilvl w:val="0"/>
                <w:numId w:val="5"/>
              </w:numPr>
              <w:jc w:val="both"/>
              <w:rPr>
                <w:rFonts w:ascii="Verdana" w:hAnsi="Verdana"/>
                <w:sz w:val="20"/>
                <w:szCs w:val="20"/>
              </w:rPr>
            </w:pPr>
            <w:r>
              <w:rPr>
                <w:rFonts w:ascii="Verdana" w:hAnsi="Verdana"/>
                <w:sz w:val="20"/>
                <w:szCs w:val="20"/>
              </w:rPr>
              <w:t>(</w:t>
            </w:r>
            <w:r w:rsidR="00241963">
              <w:rPr>
                <w:rFonts w:ascii="Verdana" w:hAnsi="Verdana"/>
                <w:sz w:val="20"/>
                <w:szCs w:val="20"/>
              </w:rPr>
              <w:t>Onko t</w:t>
            </w:r>
            <w:r w:rsidR="00077FD3" w:rsidRPr="00077FD3">
              <w:rPr>
                <w:rFonts w:ascii="Verdana" w:hAnsi="Verdana"/>
                <w:sz w:val="20"/>
                <w:szCs w:val="20"/>
              </w:rPr>
              <w:t>uensaaja</w:t>
            </w:r>
            <w:r w:rsidR="00241963">
              <w:rPr>
                <w:rFonts w:ascii="Verdana" w:hAnsi="Verdana"/>
                <w:sz w:val="20"/>
                <w:szCs w:val="20"/>
              </w:rPr>
              <w:t>a</w:t>
            </w:r>
            <w:r w:rsidR="00077FD3" w:rsidRPr="00077FD3">
              <w:rPr>
                <w:rFonts w:ascii="Verdana" w:hAnsi="Verdana"/>
                <w:sz w:val="20"/>
                <w:szCs w:val="20"/>
              </w:rPr>
              <w:t xml:space="preserve"> asetettu konkurssi-</w:t>
            </w:r>
            <w:r w:rsidR="007E7F33">
              <w:rPr>
                <w:rFonts w:ascii="Verdana" w:hAnsi="Verdana"/>
                <w:sz w:val="20"/>
                <w:szCs w:val="20"/>
              </w:rPr>
              <w:t xml:space="preserve"> tai yrityssaneerausmenettelyyn</w:t>
            </w:r>
            <w:r w:rsidR="00077FD3" w:rsidRPr="00077FD3">
              <w:rPr>
                <w:rFonts w:ascii="Verdana" w:hAnsi="Verdana"/>
                <w:sz w:val="20"/>
                <w:szCs w:val="20"/>
              </w:rPr>
              <w:t xml:space="preserve"> </w:t>
            </w:r>
            <w:r w:rsidR="003300D3">
              <w:rPr>
                <w:rFonts w:ascii="Verdana" w:hAnsi="Verdana"/>
                <w:sz w:val="20"/>
                <w:szCs w:val="20"/>
              </w:rPr>
              <w:t xml:space="preserve">tai </w:t>
            </w:r>
            <w:r w:rsidR="00241963">
              <w:rPr>
                <w:rFonts w:ascii="Verdana" w:hAnsi="Verdana"/>
                <w:sz w:val="20"/>
                <w:szCs w:val="20"/>
              </w:rPr>
              <w:t xml:space="preserve">täyttääkö </w:t>
            </w:r>
            <w:r>
              <w:rPr>
                <w:rFonts w:ascii="Verdana" w:hAnsi="Verdana"/>
                <w:sz w:val="20"/>
                <w:szCs w:val="20"/>
              </w:rPr>
              <w:t>tuensaaja</w:t>
            </w:r>
            <w:r w:rsidR="00077FD3" w:rsidRPr="00077FD3">
              <w:rPr>
                <w:rFonts w:ascii="Verdana" w:hAnsi="Verdana"/>
                <w:sz w:val="20"/>
                <w:szCs w:val="20"/>
              </w:rPr>
              <w:t xml:space="preserve"> kansallisessa lainsäädännössä </w:t>
            </w:r>
            <w:r w:rsidR="003300D3">
              <w:rPr>
                <w:rFonts w:ascii="Verdana" w:hAnsi="Verdana"/>
                <w:sz w:val="20"/>
                <w:szCs w:val="20"/>
              </w:rPr>
              <w:t xml:space="preserve">asetetut </w:t>
            </w:r>
            <w:r w:rsidR="007E7F33">
              <w:rPr>
                <w:rFonts w:ascii="Verdana" w:hAnsi="Verdana"/>
                <w:sz w:val="20"/>
                <w:szCs w:val="20"/>
              </w:rPr>
              <w:t>edellytykset</w:t>
            </w:r>
            <w:r w:rsidR="003300D3">
              <w:rPr>
                <w:rFonts w:ascii="Verdana" w:hAnsi="Verdana"/>
                <w:sz w:val="20"/>
                <w:szCs w:val="20"/>
              </w:rPr>
              <w:t xml:space="preserve"> menettelyyn joutumiselle?</w:t>
            </w:r>
            <w:r>
              <w:rPr>
                <w:rFonts w:ascii="Verdana" w:hAnsi="Verdana"/>
                <w:sz w:val="20"/>
                <w:szCs w:val="20"/>
              </w:rPr>
              <w:t>)</w:t>
            </w:r>
          </w:p>
          <w:p w14:paraId="0376A4B5" w14:textId="77777777" w:rsidR="00EC12FA" w:rsidRDefault="00EC12FA" w:rsidP="00714544">
            <w:pPr>
              <w:pStyle w:val="Luettelokappale"/>
              <w:ind w:left="360"/>
              <w:jc w:val="both"/>
              <w:rPr>
                <w:rFonts w:ascii="Verdana" w:hAnsi="Verdana"/>
                <w:sz w:val="20"/>
                <w:szCs w:val="20"/>
              </w:rPr>
            </w:pPr>
          </w:p>
          <w:p w14:paraId="26883A85" w14:textId="3241E176" w:rsidR="00657143" w:rsidRPr="00714544" w:rsidRDefault="00EC12FA" w:rsidP="00714544">
            <w:pPr>
              <w:pStyle w:val="Luettelokappale"/>
              <w:numPr>
                <w:ilvl w:val="0"/>
                <w:numId w:val="21"/>
              </w:numPr>
              <w:jc w:val="both"/>
              <w:rPr>
                <w:rFonts w:ascii="Verdana" w:hAnsi="Verdana"/>
                <w:b/>
                <w:sz w:val="20"/>
                <w:szCs w:val="20"/>
              </w:rPr>
            </w:pPr>
            <w:r w:rsidRPr="00714544">
              <w:rPr>
                <w:rFonts w:ascii="Verdana" w:hAnsi="Verdana"/>
                <w:b/>
                <w:sz w:val="20"/>
                <w:szCs w:val="20"/>
              </w:rPr>
              <w:t>VASTATAAN VAIN, JOS TUKEA MYÖNNETÄÄN LAINOINA TAI TAKAUKSINA</w:t>
            </w:r>
          </w:p>
          <w:p w14:paraId="5F98F337" w14:textId="367FF6B0" w:rsidR="004A554F" w:rsidRDefault="00657143" w:rsidP="003E7539">
            <w:pPr>
              <w:pStyle w:val="Luettelokappale"/>
              <w:numPr>
                <w:ilvl w:val="0"/>
                <w:numId w:val="21"/>
              </w:numPr>
              <w:jc w:val="both"/>
              <w:rPr>
                <w:rFonts w:ascii="Verdana" w:hAnsi="Verdana"/>
                <w:sz w:val="20"/>
                <w:szCs w:val="20"/>
              </w:rPr>
            </w:pPr>
            <w:r w:rsidRPr="00657143">
              <w:rPr>
                <w:rFonts w:ascii="Verdana" w:hAnsi="Verdana"/>
                <w:sz w:val="20"/>
                <w:szCs w:val="20"/>
              </w:rPr>
              <w:t xml:space="preserve">Jos de minimis-tukea myönnetään lainoina tai takauksina, tukiviranomaisen tulee varmistaa, ettei tuensaajaa ole asetettu konkurssi- tai yrityssaneerausmenettelyyn, eikä </w:t>
            </w:r>
            <w:r w:rsidR="00EC12FA">
              <w:rPr>
                <w:rFonts w:ascii="Verdana" w:hAnsi="Verdana"/>
                <w:sz w:val="20"/>
                <w:szCs w:val="20"/>
              </w:rPr>
              <w:t>tuensaaja</w:t>
            </w:r>
            <w:r w:rsidR="00EC12FA" w:rsidRPr="00657143">
              <w:rPr>
                <w:rFonts w:ascii="Verdana" w:hAnsi="Verdana"/>
                <w:sz w:val="20"/>
                <w:szCs w:val="20"/>
              </w:rPr>
              <w:t xml:space="preserve"> </w:t>
            </w:r>
            <w:r w:rsidRPr="00657143">
              <w:rPr>
                <w:rFonts w:ascii="Verdana" w:hAnsi="Verdana"/>
                <w:sz w:val="20"/>
                <w:szCs w:val="20"/>
              </w:rPr>
              <w:t>täytä kansallisessa lainsäädännössä asetettuja edellytyksiä menettelyyn joutumiselle.</w:t>
            </w:r>
          </w:p>
        </w:tc>
        <w:tc>
          <w:tcPr>
            <w:tcW w:w="1418" w:type="dxa"/>
          </w:tcPr>
          <w:p w14:paraId="09B75B87" w14:textId="77777777" w:rsidR="004A554F" w:rsidRDefault="004A554F" w:rsidP="00FC6858">
            <w:pPr>
              <w:jc w:val="both"/>
              <w:rPr>
                <w:rFonts w:ascii="Verdana" w:hAnsi="Verdana"/>
                <w:sz w:val="20"/>
                <w:szCs w:val="20"/>
              </w:rPr>
            </w:pPr>
          </w:p>
        </w:tc>
        <w:tc>
          <w:tcPr>
            <w:tcW w:w="6769" w:type="dxa"/>
          </w:tcPr>
          <w:p w14:paraId="5A3EF5A6" w14:textId="77777777" w:rsidR="004A554F" w:rsidRDefault="004A554F" w:rsidP="00FC6858">
            <w:pPr>
              <w:jc w:val="both"/>
              <w:rPr>
                <w:rFonts w:ascii="Verdana" w:hAnsi="Verdana"/>
                <w:sz w:val="20"/>
                <w:szCs w:val="20"/>
              </w:rPr>
            </w:pPr>
          </w:p>
        </w:tc>
      </w:tr>
      <w:tr w:rsidR="00271BC1" w14:paraId="435615DA" w14:textId="77777777" w:rsidTr="00A26049">
        <w:tc>
          <w:tcPr>
            <w:tcW w:w="5807" w:type="dxa"/>
          </w:tcPr>
          <w:p w14:paraId="6682887C" w14:textId="0F7932AB" w:rsidR="002D5ECB" w:rsidRDefault="00241963" w:rsidP="00FC6858">
            <w:pPr>
              <w:pStyle w:val="Luettelokappale"/>
              <w:numPr>
                <w:ilvl w:val="0"/>
                <w:numId w:val="5"/>
              </w:numPr>
              <w:jc w:val="both"/>
              <w:rPr>
                <w:rFonts w:ascii="Verdana" w:hAnsi="Verdana"/>
                <w:sz w:val="20"/>
                <w:szCs w:val="20"/>
              </w:rPr>
            </w:pPr>
            <w:r>
              <w:rPr>
                <w:rFonts w:ascii="Verdana" w:hAnsi="Verdana"/>
                <w:sz w:val="20"/>
                <w:szCs w:val="20"/>
              </w:rPr>
              <w:t>Onko t</w:t>
            </w:r>
            <w:r w:rsidR="00271BC1">
              <w:rPr>
                <w:rFonts w:ascii="Verdana" w:hAnsi="Verdana"/>
                <w:sz w:val="20"/>
                <w:szCs w:val="20"/>
              </w:rPr>
              <w:t>ukea saavalle yritykselle</w:t>
            </w:r>
            <w:r w:rsidR="007E7F33">
              <w:rPr>
                <w:rFonts w:ascii="Verdana" w:hAnsi="Verdana"/>
                <w:sz w:val="20"/>
                <w:szCs w:val="20"/>
              </w:rPr>
              <w:t xml:space="preserve"> </w:t>
            </w:r>
            <w:r w:rsidR="00271BC1">
              <w:rPr>
                <w:rFonts w:ascii="Verdana" w:hAnsi="Verdana"/>
                <w:sz w:val="20"/>
                <w:szCs w:val="20"/>
              </w:rPr>
              <w:t xml:space="preserve">myönnetty </w:t>
            </w:r>
            <w:r w:rsidR="00271BC1" w:rsidRPr="00271BC1">
              <w:rPr>
                <w:rFonts w:ascii="Verdana" w:hAnsi="Verdana"/>
                <w:sz w:val="20"/>
                <w:szCs w:val="20"/>
              </w:rPr>
              <w:t xml:space="preserve">SGEI de minimis -asetuksen </w:t>
            </w:r>
            <w:r w:rsidR="00271BC1">
              <w:rPr>
                <w:rFonts w:ascii="Verdana" w:hAnsi="Verdana"/>
                <w:sz w:val="20"/>
                <w:szCs w:val="20"/>
              </w:rPr>
              <w:t>perusteella</w:t>
            </w:r>
            <w:r w:rsidR="00B01D82">
              <w:rPr>
                <w:rFonts w:ascii="Verdana" w:hAnsi="Verdana"/>
                <w:sz w:val="20"/>
                <w:szCs w:val="20"/>
              </w:rPr>
              <w:t xml:space="preserve"> tukea viimeisen kolmen verovuoden aikana</w:t>
            </w:r>
            <w:r w:rsidR="007E7F33">
              <w:rPr>
                <w:rFonts w:ascii="Verdana" w:hAnsi="Verdana"/>
                <w:sz w:val="20"/>
                <w:szCs w:val="20"/>
              </w:rPr>
              <w:t xml:space="preserve"> siten, että ko. tuen ja de minimis -tuen yhteismäärä ylittää 500.000 €</w:t>
            </w:r>
            <w:r w:rsidR="00271BC1">
              <w:rPr>
                <w:rFonts w:ascii="Verdana" w:hAnsi="Verdana"/>
                <w:sz w:val="20"/>
                <w:szCs w:val="20"/>
              </w:rPr>
              <w:t>?</w:t>
            </w:r>
          </w:p>
          <w:p w14:paraId="7556772A" w14:textId="77777777" w:rsidR="002D5ECB" w:rsidRDefault="002D5ECB" w:rsidP="003E7539">
            <w:pPr>
              <w:pStyle w:val="Luettelokappale"/>
              <w:ind w:left="360"/>
              <w:jc w:val="both"/>
              <w:rPr>
                <w:rFonts w:ascii="Verdana" w:hAnsi="Verdana"/>
                <w:sz w:val="20"/>
                <w:szCs w:val="20"/>
              </w:rPr>
            </w:pPr>
          </w:p>
          <w:p w14:paraId="5DC2942E" w14:textId="40EF9716" w:rsidR="00F810B3" w:rsidRDefault="00271BC1" w:rsidP="003E7539">
            <w:pPr>
              <w:pStyle w:val="Luettelokappale"/>
              <w:numPr>
                <w:ilvl w:val="0"/>
                <w:numId w:val="21"/>
              </w:numPr>
              <w:jc w:val="both"/>
              <w:rPr>
                <w:rFonts w:ascii="Verdana" w:hAnsi="Verdana"/>
                <w:sz w:val="20"/>
                <w:szCs w:val="20"/>
              </w:rPr>
            </w:pPr>
            <w:r>
              <w:rPr>
                <w:rFonts w:ascii="Verdana" w:hAnsi="Verdana"/>
                <w:sz w:val="20"/>
                <w:szCs w:val="20"/>
              </w:rPr>
              <w:t xml:space="preserve"> </w:t>
            </w:r>
            <w:r w:rsidR="002D5ECB" w:rsidRPr="002D5ECB">
              <w:rPr>
                <w:rFonts w:ascii="Verdana" w:hAnsi="Verdana"/>
                <w:sz w:val="20"/>
                <w:szCs w:val="20"/>
              </w:rPr>
              <w:t>SGEI de minimis -asetuksen perusteella myönnetyt ja yleisen de minimis -asetuksen mukaiset tuet voivat kasautua SGEI de minimis -asetuksen mukaiseen 500.000 euron enimmäismäärään asti.</w:t>
            </w:r>
          </w:p>
          <w:p w14:paraId="42841057" w14:textId="77777777" w:rsidR="00732882" w:rsidRDefault="00732882" w:rsidP="00732882">
            <w:pPr>
              <w:pStyle w:val="Luettelokappale"/>
              <w:jc w:val="both"/>
              <w:rPr>
                <w:rFonts w:ascii="Verdana" w:hAnsi="Verdana"/>
                <w:sz w:val="20"/>
                <w:szCs w:val="20"/>
              </w:rPr>
            </w:pPr>
          </w:p>
          <w:p w14:paraId="23417E06" w14:textId="77777777" w:rsidR="000956B6" w:rsidRPr="00917458" w:rsidRDefault="000956B6" w:rsidP="000956B6">
            <w:pPr>
              <w:pStyle w:val="Luettelokappale"/>
              <w:numPr>
                <w:ilvl w:val="0"/>
                <w:numId w:val="21"/>
              </w:numPr>
              <w:spacing w:after="160" w:line="259" w:lineRule="auto"/>
              <w:jc w:val="both"/>
              <w:rPr>
                <w:rFonts w:ascii="Verdana" w:hAnsi="Verdana"/>
                <w:sz w:val="20"/>
                <w:szCs w:val="20"/>
              </w:rPr>
            </w:pPr>
            <w:r w:rsidRPr="00917458">
              <w:rPr>
                <w:rFonts w:ascii="Verdana" w:hAnsi="Verdana"/>
                <w:sz w:val="20"/>
                <w:szCs w:val="20"/>
              </w:rPr>
              <w:t xml:space="preserve">De minimis asetuksen 2 (2) artikla: </w:t>
            </w:r>
          </w:p>
          <w:p w14:paraId="228C7503" w14:textId="77777777" w:rsidR="000956B6" w:rsidRPr="00917458" w:rsidRDefault="000956B6" w:rsidP="000956B6">
            <w:pPr>
              <w:pStyle w:val="Luettelokappale"/>
              <w:ind w:left="360"/>
              <w:jc w:val="both"/>
              <w:rPr>
                <w:rFonts w:ascii="Verdana" w:hAnsi="Verdana"/>
                <w:sz w:val="20"/>
                <w:szCs w:val="20"/>
              </w:rPr>
            </w:pPr>
          </w:p>
          <w:p w14:paraId="0171BCD9" w14:textId="77777777" w:rsidR="000956B6" w:rsidRPr="00917458" w:rsidRDefault="000956B6" w:rsidP="000956B6">
            <w:pPr>
              <w:pStyle w:val="Luettelokappale"/>
              <w:ind w:left="360"/>
              <w:jc w:val="both"/>
              <w:rPr>
                <w:rFonts w:ascii="Verdana" w:hAnsi="Verdana"/>
                <w:sz w:val="20"/>
                <w:szCs w:val="20"/>
              </w:rPr>
            </w:pPr>
            <w:r w:rsidRPr="00917458">
              <w:rPr>
                <w:rFonts w:ascii="Verdana" w:hAnsi="Verdana"/>
                <w:sz w:val="20"/>
                <w:szCs w:val="20"/>
              </w:rPr>
              <w:t>”Yhteen yritykseen sisältyvät tätä asetusta sovellettaessa kaikki yritykset, joiden välillä vallitsee vähintään yksi seuraavista suhteista:</w:t>
            </w:r>
          </w:p>
          <w:p w14:paraId="036692A0" w14:textId="77777777" w:rsidR="000956B6" w:rsidRPr="00917458" w:rsidRDefault="000956B6" w:rsidP="000956B6">
            <w:pPr>
              <w:pStyle w:val="Luettelokappale"/>
              <w:ind w:left="360"/>
              <w:jc w:val="both"/>
              <w:rPr>
                <w:rFonts w:ascii="Verdana" w:hAnsi="Verdana"/>
                <w:sz w:val="20"/>
                <w:szCs w:val="20"/>
              </w:rPr>
            </w:pPr>
          </w:p>
          <w:p w14:paraId="1113A3AD" w14:textId="77777777" w:rsidR="000956B6" w:rsidRPr="00917458" w:rsidRDefault="000956B6" w:rsidP="000956B6">
            <w:pPr>
              <w:pStyle w:val="Luettelokappale"/>
              <w:numPr>
                <w:ilvl w:val="0"/>
                <w:numId w:val="27"/>
              </w:numPr>
              <w:spacing w:after="160" w:line="259" w:lineRule="auto"/>
              <w:jc w:val="both"/>
              <w:rPr>
                <w:rFonts w:ascii="Verdana" w:hAnsi="Verdana"/>
                <w:sz w:val="20"/>
                <w:szCs w:val="20"/>
              </w:rPr>
            </w:pPr>
            <w:r w:rsidRPr="00917458">
              <w:rPr>
                <w:rFonts w:ascii="Verdana" w:hAnsi="Verdana"/>
                <w:sz w:val="20"/>
                <w:szCs w:val="20"/>
              </w:rPr>
              <w:t>yrityksellä on enemmistö toisen yrityksen osakkeenomistajien tai jäsenten äänimäärästä;</w:t>
            </w:r>
          </w:p>
          <w:p w14:paraId="397ACE84" w14:textId="77777777" w:rsidR="000956B6" w:rsidRPr="00917458" w:rsidRDefault="000956B6" w:rsidP="000956B6">
            <w:pPr>
              <w:pStyle w:val="Luettelokappale"/>
              <w:ind w:left="360"/>
              <w:jc w:val="both"/>
              <w:rPr>
                <w:rFonts w:ascii="Verdana" w:hAnsi="Verdana"/>
                <w:sz w:val="20"/>
                <w:szCs w:val="20"/>
              </w:rPr>
            </w:pPr>
          </w:p>
          <w:p w14:paraId="37516E09" w14:textId="77777777" w:rsidR="000956B6" w:rsidRPr="00917458" w:rsidRDefault="000956B6" w:rsidP="000956B6">
            <w:pPr>
              <w:pStyle w:val="Luettelokappale"/>
              <w:numPr>
                <w:ilvl w:val="0"/>
                <w:numId w:val="27"/>
              </w:numPr>
              <w:spacing w:after="160" w:line="259" w:lineRule="auto"/>
              <w:jc w:val="both"/>
              <w:rPr>
                <w:rFonts w:ascii="Verdana" w:hAnsi="Verdana"/>
                <w:sz w:val="20"/>
                <w:szCs w:val="20"/>
              </w:rPr>
            </w:pPr>
            <w:r w:rsidRPr="00917458">
              <w:rPr>
                <w:rFonts w:ascii="Verdana" w:hAnsi="Verdana"/>
                <w:sz w:val="20"/>
                <w:szCs w:val="20"/>
              </w:rPr>
              <w:t>yritys on oikeutettu asettamaan tai erottamaan toisen yrityksen hallinto-, johto- tai valvontaelimen jäsenten enemmistön;</w:t>
            </w:r>
          </w:p>
          <w:p w14:paraId="49F71148" w14:textId="77777777" w:rsidR="000956B6" w:rsidRPr="00917458" w:rsidRDefault="000956B6" w:rsidP="000956B6">
            <w:pPr>
              <w:pStyle w:val="Luettelokappale"/>
              <w:ind w:left="360"/>
              <w:jc w:val="both"/>
              <w:rPr>
                <w:rFonts w:ascii="Verdana" w:hAnsi="Verdana"/>
                <w:sz w:val="20"/>
                <w:szCs w:val="20"/>
              </w:rPr>
            </w:pPr>
          </w:p>
          <w:p w14:paraId="265ED1F9" w14:textId="77777777" w:rsidR="000956B6" w:rsidRPr="00917458" w:rsidRDefault="000956B6" w:rsidP="000956B6">
            <w:pPr>
              <w:pStyle w:val="Luettelokappale"/>
              <w:numPr>
                <w:ilvl w:val="0"/>
                <w:numId w:val="27"/>
              </w:numPr>
              <w:spacing w:after="160" w:line="259" w:lineRule="auto"/>
              <w:jc w:val="both"/>
              <w:rPr>
                <w:rFonts w:ascii="Verdana" w:hAnsi="Verdana"/>
                <w:sz w:val="20"/>
                <w:szCs w:val="20"/>
              </w:rPr>
            </w:pPr>
            <w:r w:rsidRPr="00917458">
              <w:rPr>
                <w:rFonts w:ascii="Verdana" w:hAnsi="Verdana"/>
                <w:sz w:val="20"/>
                <w:szCs w:val="20"/>
              </w:rPr>
              <w:t>yrityksellä on oikeus käyttää määräysvaltaa toisessa yrityksessä tämän kanssa tehdyn sopimuksen taikka tämän perustamiskirjan, yhtiöjärjestyksen tai sääntöjen määräyksen nojalla;</w:t>
            </w:r>
          </w:p>
          <w:p w14:paraId="1EA9F6A1" w14:textId="77777777" w:rsidR="000956B6" w:rsidRPr="00917458" w:rsidRDefault="000956B6" w:rsidP="000956B6">
            <w:pPr>
              <w:pStyle w:val="Luettelokappale"/>
              <w:ind w:left="360"/>
              <w:jc w:val="both"/>
              <w:rPr>
                <w:rFonts w:ascii="Verdana" w:hAnsi="Verdana"/>
                <w:sz w:val="20"/>
                <w:szCs w:val="20"/>
              </w:rPr>
            </w:pPr>
          </w:p>
          <w:p w14:paraId="796748AA" w14:textId="77777777" w:rsidR="000956B6" w:rsidRDefault="000956B6" w:rsidP="000956B6">
            <w:pPr>
              <w:pStyle w:val="Luettelokappale"/>
              <w:numPr>
                <w:ilvl w:val="0"/>
                <w:numId w:val="27"/>
              </w:numPr>
              <w:spacing w:after="160" w:line="259" w:lineRule="auto"/>
              <w:jc w:val="both"/>
              <w:rPr>
                <w:rFonts w:ascii="Verdana" w:hAnsi="Verdana"/>
                <w:sz w:val="20"/>
                <w:szCs w:val="20"/>
              </w:rPr>
            </w:pPr>
            <w:r w:rsidRPr="00917458">
              <w:rPr>
                <w:rFonts w:ascii="Verdana" w:hAnsi="Verdana"/>
                <w:sz w:val="20"/>
                <w:szCs w:val="20"/>
              </w:rPr>
              <w:t>toisen yrityksen osakkeenomistajana tai jäsenenä olevan yrityksen hallinnassa on toisen yrityksen muiden osakkeenomistajien tai jäsenten kanssa tehdyn sopimuksen nojalla yksin enemmistö kyseisen yrityksen osakkeenomistajien tai jäsenten äänimäärästä.</w:t>
            </w:r>
          </w:p>
          <w:p w14:paraId="0A5B9B38" w14:textId="77777777" w:rsidR="000956B6" w:rsidRPr="001372EB" w:rsidRDefault="000956B6" w:rsidP="000956B6">
            <w:pPr>
              <w:pStyle w:val="Luettelokappale"/>
              <w:rPr>
                <w:rFonts w:ascii="Verdana" w:hAnsi="Verdana"/>
                <w:sz w:val="20"/>
                <w:szCs w:val="20"/>
              </w:rPr>
            </w:pPr>
          </w:p>
          <w:p w14:paraId="2A1EA5BE" w14:textId="775E77C0" w:rsidR="000956B6" w:rsidRPr="00F810B3" w:rsidRDefault="000956B6" w:rsidP="000956B6">
            <w:pPr>
              <w:pStyle w:val="Luettelokappale"/>
              <w:ind w:left="363"/>
              <w:jc w:val="both"/>
              <w:rPr>
                <w:rFonts w:ascii="Verdana" w:hAnsi="Verdana"/>
                <w:sz w:val="20"/>
                <w:szCs w:val="20"/>
              </w:rPr>
            </w:pPr>
            <w:r w:rsidRPr="001372EB">
              <w:rPr>
                <w:rFonts w:ascii="Verdana" w:hAnsi="Verdana"/>
                <w:sz w:val="20"/>
                <w:szCs w:val="20"/>
              </w:rPr>
              <w:t>Yritykset, joilla on jokin ensimmäisen alakohdan a–d alakohdassa tarkoitetuista suhteista yhden tai useamman toisen yrityksen kautta, katsotaan myös yhdeksi yritykseksi.”</w:t>
            </w:r>
          </w:p>
        </w:tc>
        <w:tc>
          <w:tcPr>
            <w:tcW w:w="1418" w:type="dxa"/>
          </w:tcPr>
          <w:p w14:paraId="74C9395F" w14:textId="77777777" w:rsidR="00271BC1" w:rsidRDefault="00271BC1" w:rsidP="00FC6858">
            <w:pPr>
              <w:jc w:val="both"/>
              <w:rPr>
                <w:rFonts w:ascii="Verdana" w:hAnsi="Verdana"/>
                <w:sz w:val="20"/>
                <w:szCs w:val="20"/>
              </w:rPr>
            </w:pPr>
          </w:p>
        </w:tc>
        <w:tc>
          <w:tcPr>
            <w:tcW w:w="6769" w:type="dxa"/>
          </w:tcPr>
          <w:p w14:paraId="66AAD910" w14:textId="77777777" w:rsidR="00271BC1" w:rsidRDefault="00271BC1" w:rsidP="00FC6858">
            <w:pPr>
              <w:jc w:val="both"/>
              <w:rPr>
                <w:rFonts w:ascii="Verdana" w:hAnsi="Verdana"/>
                <w:sz w:val="20"/>
                <w:szCs w:val="20"/>
              </w:rPr>
            </w:pPr>
          </w:p>
        </w:tc>
      </w:tr>
      <w:tr w:rsidR="00F810B3" w14:paraId="4C404DFA" w14:textId="77777777" w:rsidTr="00A26049">
        <w:tc>
          <w:tcPr>
            <w:tcW w:w="5807" w:type="dxa"/>
          </w:tcPr>
          <w:p w14:paraId="2A26DA5F" w14:textId="40552B6D" w:rsidR="002D5ECB" w:rsidRDefault="00241963" w:rsidP="009B735C">
            <w:pPr>
              <w:pStyle w:val="Luettelokappale"/>
              <w:numPr>
                <w:ilvl w:val="0"/>
                <w:numId w:val="5"/>
              </w:numPr>
              <w:jc w:val="both"/>
              <w:rPr>
                <w:rFonts w:ascii="Verdana" w:hAnsi="Verdana"/>
                <w:sz w:val="20"/>
                <w:szCs w:val="20"/>
              </w:rPr>
            </w:pPr>
            <w:r>
              <w:rPr>
                <w:rFonts w:ascii="Verdana" w:hAnsi="Verdana"/>
                <w:sz w:val="20"/>
                <w:szCs w:val="20"/>
              </w:rPr>
              <w:t xml:space="preserve">Saako yritys </w:t>
            </w:r>
            <w:r w:rsidR="00130D07">
              <w:rPr>
                <w:rFonts w:ascii="Verdana" w:hAnsi="Verdana"/>
                <w:sz w:val="20"/>
                <w:szCs w:val="20"/>
              </w:rPr>
              <w:t xml:space="preserve">samaan hankkeeseen </w:t>
            </w:r>
            <w:r w:rsidR="00576009">
              <w:rPr>
                <w:rFonts w:ascii="Verdana" w:hAnsi="Verdana"/>
                <w:sz w:val="20"/>
                <w:szCs w:val="20"/>
              </w:rPr>
              <w:t>muuta valtiontukea</w:t>
            </w:r>
            <w:r w:rsidR="009B735C">
              <w:rPr>
                <w:rFonts w:ascii="Verdana" w:hAnsi="Verdana"/>
                <w:sz w:val="20"/>
                <w:szCs w:val="20"/>
              </w:rPr>
              <w:t xml:space="preserve"> siten, että suunnitellun tuen määrä ylittää </w:t>
            </w:r>
            <w:r w:rsidR="009B735C" w:rsidRPr="009B735C">
              <w:rPr>
                <w:rFonts w:ascii="Verdana" w:hAnsi="Verdana"/>
                <w:sz w:val="20"/>
                <w:szCs w:val="20"/>
              </w:rPr>
              <w:t>komission antamassa ryhmäpoikkeusasetuksessa tai päätöksessä kunkin tapauksen erityisten olosuhteiden mukaan vahvistetun tuen enimmäismäärän</w:t>
            </w:r>
            <w:r w:rsidR="00576009">
              <w:rPr>
                <w:rFonts w:ascii="Verdana" w:hAnsi="Verdana"/>
                <w:sz w:val="20"/>
                <w:szCs w:val="20"/>
              </w:rPr>
              <w:t>?</w:t>
            </w:r>
          </w:p>
          <w:p w14:paraId="64E8160B" w14:textId="77777777" w:rsidR="002D5ECB" w:rsidRDefault="002D5ECB" w:rsidP="003E7539">
            <w:pPr>
              <w:pStyle w:val="Luettelokappale"/>
              <w:ind w:left="360"/>
              <w:jc w:val="both"/>
              <w:rPr>
                <w:rFonts w:ascii="Verdana" w:hAnsi="Verdana"/>
                <w:sz w:val="20"/>
                <w:szCs w:val="20"/>
              </w:rPr>
            </w:pPr>
          </w:p>
          <w:p w14:paraId="462F4A10" w14:textId="6B835E5F" w:rsidR="00CF6C9C" w:rsidRDefault="002D5ECB" w:rsidP="003E7539">
            <w:pPr>
              <w:pStyle w:val="Luettelokappale"/>
              <w:numPr>
                <w:ilvl w:val="0"/>
                <w:numId w:val="21"/>
              </w:numPr>
              <w:jc w:val="both"/>
              <w:rPr>
                <w:rFonts w:ascii="Verdana" w:hAnsi="Verdana"/>
                <w:sz w:val="20"/>
                <w:szCs w:val="20"/>
              </w:rPr>
            </w:pPr>
            <w:r w:rsidRPr="002D5ECB">
              <w:rPr>
                <w:rFonts w:ascii="Verdana" w:hAnsi="Verdana"/>
                <w:sz w:val="20"/>
                <w:szCs w:val="20"/>
              </w:rPr>
              <w:t xml:space="preserve">  De minimis -asetuksen 5 (2) artiklan mukaan vähämerkityksinen tuki ei saa kasautua samoihin tukikelpoisiin kustannuksiin myönnettävän valtiontuen tai samaan riskirahoitustoimenpiteeseen myönnettävän valtiontuen kanssa, jos tällainen kasautuminen ylittäisi komission antamassa ryhmäpoikkeusasetuksessa tai päätöksessä kunkin tapauksen erityisten olosuhteiden mukaan vahvistetun tuen enimmäisintensiteetin tai enimmäismäärän. </w:t>
            </w:r>
          </w:p>
          <w:p w14:paraId="708A35C8" w14:textId="77777777" w:rsidR="00CF6C9C" w:rsidRDefault="00CF6C9C" w:rsidP="00714544">
            <w:pPr>
              <w:pStyle w:val="Luettelokappale"/>
              <w:jc w:val="both"/>
              <w:rPr>
                <w:rFonts w:ascii="Verdana" w:hAnsi="Verdana"/>
                <w:sz w:val="20"/>
                <w:szCs w:val="20"/>
              </w:rPr>
            </w:pPr>
          </w:p>
          <w:p w14:paraId="0733D6B7" w14:textId="1F3933F0" w:rsidR="00F810B3" w:rsidRDefault="002D5ECB" w:rsidP="003E7539">
            <w:pPr>
              <w:pStyle w:val="Luettelokappale"/>
              <w:numPr>
                <w:ilvl w:val="0"/>
                <w:numId w:val="21"/>
              </w:numPr>
              <w:jc w:val="both"/>
              <w:rPr>
                <w:rFonts w:ascii="Verdana" w:hAnsi="Verdana"/>
                <w:sz w:val="20"/>
                <w:szCs w:val="20"/>
              </w:rPr>
            </w:pPr>
            <w:r w:rsidRPr="002D5ECB">
              <w:rPr>
                <w:rFonts w:ascii="Verdana" w:hAnsi="Verdana"/>
                <w:sz w:val="20"/>
                <w:szCs w:val="20"/>
              </w:rPr>
              <w:t>Vähämerkityksinen tuki, jota ei ole myönnetty tai kohdennettu tiettyihin tukikelpoisiin kustannuksiin, saa kasautua muun valtiontuen kanssa, joka on myönnetty komission antaman ryhmäpoikkeusasetuksen tai päätöksen nojalla.</w:t>
            </w:r>
          </w:p>
        </w:tc>
        <w:tc>
          <w:tcPr>
            <w:tcW w:w="1418" w:type="dxa"/>
          </w:tcPr>
          <w:p w14:paraId="6AC0E5AC" w14:textId="77777777" w:rsidR="00F810B3" w:rsidRDefault="00F810B3" w:rsidP="00FC6858">
            <w:pPr>
              <w:jc w:val="both"/>
              <w:rPr>
                <w:rFonts w:ascii="Verdana" w:hAnsi="Verdana"/>
                <w:sz w:val="20"/>
                <w:szCs w:val="20"/>
              </w:rPr>
            </w:pPr>
          </w:p>
        </w:tc>
        <w:tc>
          <w:tcPr>
            <w:tcW w:w="6769" w:type="dxa"/>
          </w:tcPr>
          <w:p w14:paraId="0537E45C" w14:textId="77777777" w:rsidR="00F810B3" w:rsidRDefault="00F810B3" w:rsidP="00FC6858">
            <w:pPr>
              <w:jc w:val="both"/>
              <w:rPr>
                <w:rFonts w:ascii="Verdana" w:hAnsi="Verdana"/>
                <w:sz w:val="20"/>
                <w:szCs w:val="20"/>
              </w:rPr>
            </w:pPr>
          </w:p>
        </w:tc>
      </w:tr>
      <w:tr w:rsidR="00B258E7" w14:paraId="53C7ED2C" w14:textId="77777777" w:rsidTr="00A26049">
        <w:tc>
          <w:tcPr>
            <w:tcW w:w="5807" w:type="dxa"/>
          </w:tcPr>
          <w:p w14:paraId="2AFEF074" w14:textId="02867173" w:rsidR="002D5ECB" w:rsidRDefault="00C90C5C" w:rsidP="00FC6858">
            <w:pPr>
              <w:pStyle w:val="Luettelokappale"/>
              <w:numPr>
                <w:ilvl w:val="0"/>
                <w:numId w:val="5"/>
              </w:numPr>
              <w:jc w:val="both"/>
              <w:rPr>
                <w:rFonts w:ascii="Verdana" w:hAnsi="Verdana"/>
                <w:sz w:val="20"/>
                <w:szCs w:val="20"/>
              </w:rPr>
            </w:pPr>
            <w:r>
              <w:rPr>
                <w:rFonts w:ascii="Verdana" w:hAnsi="Verdana"/>
                <w:sz w:val="20"/>
                <w:szCs w:val="20"/>
              </w:rPr>
              <w:t>T</w:t>
            </w:r>
            <w:r w:rsidR="00B258E7">
              <w:rPr>
                <w:rFonts w:ascii="Verdana" w:hAnsi="Verdana"/>
                <w:sz w:val="20"/>
                <w:szCs w:val="20"/>
              </w:rPr>
              <w:t>ukea saava yritys</w:t>
            </w:r>
            <w:r>
              <w:rPr>
                <w:rFonts w:ascii="Verdana" w:hAnsi="Verdana"/>
                <w:sz w:val="20"/>
                <w:szCs w:val="20"/>
              </w:rPr>
              <w:t xml:space="preserve"> on</w:t>
            </w:r>
            <w:r w:rsidR="00B570D3">
              <w:rPr>
                <w:rFonts w:ascii="Verdana" w:hAnsi="Verdana"/>
                <w:sz w:val="20"/>
                <w:szCs w:val="20"/>
              </w:rPr>
              <w:t xml:space="preserve"> </w:t>
            </w:r>
            <w:r w:rsidR="00B258E7">
              <w:rPr>
                <w:rFonts w:ascii="Verdana" w:hAnsi="Verdana"/>
                <w:sz w:val="20"/>
                <w:szCs w:val="20"/>
              </w:rPr>
              <w:t xml:space="preserve">ollut osallisena yrityskaupassa tai fuusiossa ja </w:t>
            </w:r>
            <w:r w:rsidR="00AF41C1">
              <w:rPr>
                <w:rFonts w:ascii="Verdana" w:hAnsi="Verdana"/>
                <w:sz w:val="20"/>
                <w:szCs w:val="20"/>
              </w:rPr>
              <w:t xml:space="preserve">siihen </w:t>
            </w:r>
            <w:r w:rsidR="00B258E7">
              <w:rPr>
                <w:rFonts w:ascii="Verdana" w:hAnsi="Verdana"/>
                <w:sz w:val="20"/>
                <w:szCs w:val="20"/>
              </w:rPr>
              <w:t>osallistuneille yrityksille</w:t>
            </w:r>
            <w:r w:rsidR="00AF41C1">
              <w:rPr>
                <w:rFonts w:ascii="Verdana" w:hAnsi="Verdana"/>
                <w:sz w:val="20"/>
                <w:szCs w:val="20"/>
              </w:rPr>
              <w:t xml:space="preserve"> on</w:t>
            </w:r>
            <w:r w:rsidR="00B258E7">
              <w:rPr>
                <w:rFonts w:ascii="Verdana" w:hAnsi="Verdana"/>
                <w:sz w:val="20"/>
                <w:szCs w:val="20"/>
              </w:rPr>
              <w:t xml:space="preserve"> myönnetty de minimis -tukea</w:t>
            </w:r>
            <w:r w:rsidR="00B570D3">
              <w:rPr>
                <w:rFonts w:ascii="Verdana" w:hAnsi="Verdana"/>
                <w:sz w:val="20"/>
                <w:szCs w:val="20"/>
              </w:rPr>
              <w:t xml:space="preserve"> </w:t>
            </w:r>
            <w:r w:rsidR="00AF41C1">
              <w:rPr>
                <w:rFonts w:ascii="Verdana" w:hAnsi="Verdana"/>
                <w:sz w:val="20"/>
                <w:szCs w:val="20"/>
              </w:rPr>
              <w:t>nykyisen ja kahden edellisen</w:t>
            </w:r>
            <w:r w:rsidR="00B258E7">
              <w:rPr>
                <w:rFonts w:ascii="Verdana" w:hAnsi="Verdana"/>
                <w:sz w:val="20"/>
                <w:szCs w:val="20"/>
              </w:rPr>
              <w:t xml:space="preserve"> </w:t>
            </w:r>
            <w:r w:rsidR="00360B04">
              <w:rPr>
                <w:rFonts w:ascii="Verdana" w:hAnsi="Verdana"/>
                <w:sz w:val="20"/>
                <w:szCs w:val="20"/>
              </w:rPr>
              <w:t>vero</w:t>
            </w:r>
            <w:r w:rsidR="00B258E7">
              <w:rPr>
                <w:rFonts w:ascii="Verdana" w:hAnsi="Verdana"/>
                <w:sz w:val="20"/>
                <w:szCs w:val="20"/>
              </w:rPr>
              <w:t>vuoden aikana</w:t>
            </w:r>
            <w:r w:rsidR="00CF6C9C">
              <w:rPr>
                <w:rFonts w:ascii="Verdana" w:hAnsi="Verdana"/>
                <w:sz w:val="20"/>
                <w:szCs w:val="20"/>
              </w:rPr>
              <w:t xml:space="preserve"> siten, että aiempien ja suunnitellun tuen määrä ylittää 200.000 euroa</w:t>
            </w:r>
            <w:r w:rsidR="00B258E7">
              <w:rPr>
                <w:rFonts w:ascii="Verdana" w:hAnsi="Verdana"/>
                <w:sz w:val="20"/>
                <w:szCs w:val="20"/>
              </w:rPr>
              <w:t>?</w:t>
            </w:r>
          </w:p>
          <w:p w14:paraId="7A617854" w14:textId="77777777" w:rsidR="002D5ECB" w:rsidRDefault="002D5ECB" w:rsidP="003E7539">
            <w:pPr>
              <w:pStyle w:val="Luettelokappale"/>
              <w:ind w:left="360"/>
              <w:jc w:val="both"/>
              <w:rPr>
                <w:rFonts w:ascii="Verdana" w:hAnsi="Verdana"/>
                <w:sz w:val="20"/>
                <w:szCs w:val="20"/>
              </w:rPr>
            </w:pPr>
          </w:p>
          <w:p w14:paraId="79DB037D" w14:textId="1022A498" w:rsidR="00B258E7" w:rsidRPr="003E7539" w:rsidRDefault="00B258E7" w:rsidP="003E7539">
            <w:pPr>
              <w:jc w:val="both"/>
              <w:rPr>
                <w:rFonts w:ascii="Verdana" w:hAnsi="Verdana"/>
                <w:sz w:val="20"/>
                <w:szCs w:val="20"/>
              </w:rPr>
            </w:pPr>
          </w:p>
        </w:tc>
        <w:tc>
          <w:tcPr>
            <w:tcW w:w="1418" w:type="dxa"/>
          </w:tcPr>
          <w:p w14:paraId="6221D95B" w14:textId="77777777" w:rsidR="00B258E7" w:rsidRDefault="00B258E7" w:rsidP="00FC6858">
            <w:pPr>
              <w:jc w:val="both"/>
              <w:rPr>
                <w:rFonts w:ascii="Verdana" w:hAnsi="Verdana"/>
                <w:sz w:val="20"/>
                <w:szCs w:val="20"/>
              </w:rPr>
            </w:pPr>
          </w:p>
        </w:tc>
        <w:tc>
          <w:tcPr>
            <w:tcW w:w="6769" w:type="dxa"/>
          </w:tcPr>
          <w:p w14:paraId="479C5724" w14:textId="77777777" w:rsidR="00B258E7" w:rsidRDefault="00B258E7" w:rsidP="00FC6858">
            <w:pPr>
              <w:jc w:val="both"/>
              <w:rPr>
                <w:rFonts w:ascii="Verdana" w:hAnsi="Verdana"/>
                <w:sz w:val="20"/>
                <w:szCs w:val="20"/>
              </w:rPr>
            </w:pPr>
          </w:p>
        </w:tc>
      </w:tr>
      <w:tr w:rsidR="00540096" w14:paraId="0F1A15AD" w14:textId="77777777" w:rsidTr="00A26049">
        <w:tc>
          <w:tcPr>
            <w:tcW w:w="5807" w:type="dxa"/>
          </w:tcPr>
          <w:p w14:paraId="1891DDB2" w14:textId="37F0A4AD" w:rsidR="002D5ECB" w:rsidRDefault="00C90C5C" w:rsidP="00663A90">
            <w:pPr>
              <w:pStyle w:val="Luettelokappale"/>
              <w:numPr>
                <w:ilvl w:val="0"/>
                <w:numId w:val="5"/>
              </w:numPr>
              <w:jc w:val="both"/>
              <w:rPr>
                <w:rFonts w:ascii="Verdana" w:hAnsi="Verdana"/>
                <w:sz w:val="20"/>
                <w:szCs w:val="20"/>
              </w:rPr>
            </w:pPr>
            <w:r>
              <w:rPr>
                <w:rFonts w:ascii="Verdana" w:hAnsi="Verdana"/>
                <w:sz w:val="20"/>
                <w:szCs w:val="20"/>
              </w:rPr>
              <w:t>Tukea saava y</w:t>
            </w:r>
            <w:r w:rsidR="00241963">
              <w:rPr>
                <w:rFonts w:ascii="Verdana" w:hAnsi="Verdana"/>
                <w:sz w:val="20"/>
                <w:szCs w:val="20"/>
              </w:rPr>
              <w:t>ritys</w:t>
            </w:r>
            <w:r>
              <w:rPr>
                <w:rFonts w:ascii="Verdana" w:hAnsi="Verdana"/>
                <w:sz w:val="20"/>
                <w:szCs w:val="20"/>
              </w:rPr>
              <w:t xml:space="preserve"> on</w:t>
            </w:r>
            <w:r w:rsidR="00241963">
              <w:rPr>
                <w:rFonts w:ascii="Verdana" w:hAnsi="Verdana"/>
                <w:sz w:val="20"/>
                <w:szCs w:val="20"/>
              </w:rPr>
              <w:t xml:space="preserve"> </w:t>
            </w:r>
            <w:r w:rsidR="00540096">
              <w:rPr>
                <w:rFonts w:ascii="Verdana" w:hAnsi="Verdana"/>
                <w:sz w:val="20"/>
                <w:szCs w:val="20"/>
              </w:rPr>
              <w:t>ollut mukana jakautumisess</w:t>
            </w:r>
            <w:r w:rsidR="00E154FC">
              <w:rPr>
                <w:rFonts w:ascii="Verdana" w:hAnsi="Verdana"/>
                <w:sz w:val="20"/>
                <w:szCs w:val="20"/>
              </w:rPr>
              <w:t xml:space="preserve">a ja sen jakautumisessa saatuihin toimintoihin </w:t>
            </w:r>
            <w:r w:rsidR="00DD21DA" w:rsidRPr="00DD21DA">
              <w:rPr>
                <w:rFonts w:ascii="Verdana" w:hAnsi="Verdana"/>
                <w:sz w:val="20"/>
                <w:szCs w:val="20"/>
              </w:rPr>
              <w:t>on myönnetty de minimis -tukea nykyisen ja kahden edellisen verovuoden aikana siten, että aiempien ja suunnitellun tuen määrä ylittää 200.000 euroa?</w:t>
            </w:r>
          </w:p>
          <w:p w14:paraId="3DDCFBD6" w14:textId="77777777" w:rsidR="00DD21DA" w:rsidRDefault="00DD21DA" w:rsidP="003E7539">
            <w:pPr>
              <w:pStyle w:val="Luettelokappale"/>
              <w:ind w:left="360"/>
              <w:jc w:val="both"/>
              <w:rPr>
                <w:rFonts w:ascii="Verdana" w:hAnsi="Verdana"/>
                <w:sz w:val="20"/>
                <w:szCs w:val="20"/>
              </w:rPr>
            </w:pPr>
          </w:p>
          <w:p w14:paraId="2348EABE" w14:textId="77777777" w:rsidR="00DD21DA" w:rsidRDefault="002D5ECB" w:rsidP="003E7539">
            <w:pPr>
              <w:pStyle w:val="Luettelokappale"/>
              <w:numPr>
                <w:ilvl w:val="0"/>
                <w:numId w:val="21"/>
              </w:numPr>
              <w:jc w:val="both"/>
              <w:rPr>
                <w:rFonts w:ascii="Verdana" w:hAnsi="Verdana"/>
                <w:sz w:val="20"/>
                <w:szCs w:val="20"/>
              </w:rPr>
            </w:pPr>
            <w:r w:rsidRPr="002D5ECB">
              <w:rPr>
                <w:rFonts w:ascii="Verdana" w:hAnsi="Verdana"/>
                <w:sz w:val="20"/>
                <w:szCs w:val="20"/>
              </w:rPr>
              <w:t xml:space="preserve">Ennen jakoa myönnetty vähämerkityksinen tuki on kohdennettava tuesta hyötyneelle yritykselle eli yritykselle, joka ottaa hoitaakseen toiminnot, joihin vähämerkityksinen tuki käytettiin. </w:t>
            </w:r>
          </w:p>
          <w:p w14:paraId="356ACCFE" w14:textId="77777777" w:rsidR="00DD21DA" w:rsidRDefault="00DD21DA" w:rsidP="00714544">
            <w:pPr>
              <w:pStyle w:val="Luettelokappale"/>
              <w:jc w:val="both"/>
              <w:rPr>
                <w:rFonts w:ascii="Verdana" w:hAnsi="Verdana"/>
                <w:sz w:val="20"/>
                <w:szCs w:val="20"/>
              </w:rPr>
            </w:pPr>
          </w:p>
          <w:p w14:paraId="486BEA41" w14:textId="3F6233D2" w:rsidR="002D5ECB" w:rsidRPr="000F581E" w:rsidRDefault="002D5ECB" w:rsidP="003E7539">
            <w:pPr>
              <w:pStyle w:val="Luettelokappale"/>
              <w:numPr>
                <w:ilvl w:val="0"/>
                <w:numId w:val="21"/>
              </w:numPr>
              <w:jc w:val="both"/>
              <w:rPr>
                <w:rFonts w:ascii="Verdana" w:hAnsi="Verdana"/>
                <w:sz w:val="20"/>
                <w:szCs w:val="20"/>
              </w:rPr>
            </w:pPr>
            <w:r w:rsidRPr="002D5ECB">
              <w:rPr>
                <w:rFonts w:ascii="Verdana" w:hAnsi="Verdana"/>
                <w:sz w:val="20"/>
                <w:szCs w:val="20"/>
              </w:rPr>
              <w:t>Jos tällainen kohdentaminen ei ole mahdollista, vähämerkityksinen tuki on kohdennettava suhteessa uusien yritysten pääoman kirjanpitoarvoon sinä päivänä, jona jakaminen tapahtui.</w:t>
            </w:r>
          </w:p>
        </w:tc>
        <w:tc>
          <w:tcPr>
            <w:tcW w:w="1418" w:type="dxa"/>
          </w:tcPr>
          <w:p w14:paraId="6F069BB3" w14:textId="77777777" w:rsidR="00540096" w:rsidRDefault="00540096" w:rsidP="00FC6858">
            <w:pPr>
              <w:jc w:val="both"/>
              <w:rPr>
                <w:rFonts w:ascii="Verdana" w:hAnsi="Verdana"/>
                <w:sz w:val="20"/>
                <w:szCs w:val="20"/>
              </w:rPr>
            </w:pPr>
          </w:p>
        </w:tc>
        <w:tc>
          <w:tcPr>
            <w:tcW w:w="6769" w:type="dxa"/>
          </w:tcPr>
          <w:p w14:paraId="6B9004EE" w14:textId="77777777" w:rsidR="00540096" w:rsidRDefault="00540096" w:rsidP="00FC6858">
            <w:pPr>
              <w:jc w:val="both"/>
              <w:rPr>
                <w:rFonts w:ascii="Verdana" w:hAnsi="Verdana"/>
                <w:sz w:val="20"/>
                <w:szCs w:val="20"/>
              </w:rPr>
            </w:pPr>
          </w:p>
        </w:tc>
      </w:tr>
      <w:tr w:rsidR="000F581E" w14:paraId="19F7A6F5" w14:textId="77777777" w:rsidTr="00E503C4">
        <w:tc>
          <w:tcPr>
            <w:tcW w:w="5807" w:type="dxa"/>
            <w:shd w:val="clear" w:color="auto" w:fill="F4B083" w:themeFill="accent2" w:themeFillTint="99"/>
          </w:tcPr>
          <w:p w14:paraId="33155E6C" w14:textId="585ABCDC" w:rsidR="000F581E" w:rsidRPr="00E503C4" w:rsidRDefault="00E503C4" w:rsidP="00FC6858">
            <w:pPr>
              <w:jc w:val="both"/>
              <w:rPr>
                <w:rFonts w:ascii="Verdana" w:hAnsi="Verdana"/>
                <w:sz w:val="20"/>
                <w:szCs w:val="20"/>
              </w:rPr>
            </w:pPr>
            <w:r>
              <w:rPr>
                <w:rFonts w:ascii="Verdana" w:hAnsi="Verdana"/>
                <w:sz w:val="20"/>
                <w:szCs w:val="20"/>
              </w:rPr>
              <w:t xml:space="preserve">TUEN ANTAMISTA KOSKEVA MENETTELY </w:t>
            </w:r>
          </w:p>
        </w:tc>
        <w:tc>
          <w:tcPr>
            <w:tcW w:w="1418" w:type="dxa"/>
            <w:shd w:val="clear" w:color="auto" w:fill="F4B083" w:themeFill="accent2" w:themeFillTint="99"/>
          </w:tcPr>
          <w:p w14:paraId="55D419B8" w14:textId="77777777" w:rsidR="000F581E" w:rsidRDefault="000F581E" w:rsidP="00FC6858">
            <w:pPr>
              <w:jc w:val="both"/>
              <w:rPr>
                <w:rFonts w:ascii="Verdana" w:hAnsi="Verdana"/>
                <w:sz w:val="20"/>
                <w:szCs w:val="20"/>
              </w:rPr>
            </w:pPr>
          </w:p>
        </w:tc>
        <w:tc>
          <w:tcPr>
            <w:tcW w:w="6769" w:type="dxa"/>
            <w:shd w:val="clear" w:color="auto" w:fill="F4B083" w:themeFill="accent2" w:themeFillTint="99"/>
          </w:tcPr>
          <w:p w14:paraId="44EB826F" w14:textId="77777777" w:rsidR="000F581E" w:rsidRDefault="000F581E" w:rsidP="007A4EEA">
            <w:pPr>
              <w:jc w:val="both"/>
              <w:rPr>
                <w:rFonts w:ascii="Verdana" w:hAnsi="Verdana"/>
                <w:sz w:val="20"/>
                <w:szCs w:val="20"/>
              </w:rPr>
            </w:pPr>
          </w:p>
        </w:tc>
      </w:tr>
      <w:tr w:rsidR="000A18F9" w14:paraId="4C1EBCBD" w14:textId="77777777" w:rsidTr="00A26049">
        <w:tc>
          <w:tcPr>
            <w:tcW w:w="5807" w:type="dxa"/>
          </w:tcPr>
          <w:p w14:paraId="6E1281AC" w14:textId="3D99B468" w:rsidR="000A18F9" w:rsidRDefault="00241963" w:rsidP="00FC6858">
            <w:pPr>
              <w:pStyle w:val="Luettelokappale"/>
              <w:numPr>
                <w:ilvl w:val="0"/>
                <w:numId w:val="5"/>
              </w:numPr>
              <w:jc w:val="both"/>
              <w:rPr>
                <w:rFonts w:ascii="Verdana" w:hAnsi="Verdana"/>
                <w:sz w:val="20"/>
                <w:szCs w:val="20"/>
              </w:rPr>
            </w:pPr>
            <w:r>
              <w:rPr>
                <w:rFonts w:ascii="Verdana" w:hAnsi="Verdana"/>
                <w:sz w:val="20"/>
                <w:szCs w:val="20"/>
              </w:rPr>
              <w:t>Onko h</w:t>
            </w:r>
            <w:r w:rsidR="00C86C67">
              <w:rPr>
                <w:rFonts w:ascii="Verdana" w:hAnsi="Verdana"/>
                <w:sz w:val="20"/>
                <w:szCs w:val="20"/>
              </w:rPr>
              <w:t xml:space="preserve">ankintayksikkö jättänyt ilmoittamatta </w:t>
            </w:r>
            <w:r w:rsidR="00E503C4">
              <w:rPr>
                <w:rFonts w:ascii="Verdana" w:hAnsi="Verdana"/>
                <w:sz w:val="20"/>
                <w:szCs w:val="20"/>
              </w:rPr>
              <w:t>yritykselle</w:t>
            </w:r>
            <w:r w:rsidR="00250C50">
              <w:rPr>
                <w:rFonts w:ascii="Verdana" w:hAnsi="Verdana"/>
                <w:sz w:val="20"/>
                <w:szCs w:val="20"/>
              </w:rPr>
              <w:t xml:space="preserve"> kirjallisesti aiotusta tuen määrästä?</w:t>
            </w:r>
          </w:p>
        </w:tc>
        <w:tc>
          <w:tcPr>
            <w:tcW w:w="1418" w:type="dxa"/>
          </w:tcPr>
          <w:p w14:paraId="570596CC" w14:textId="77777777" w:rsidR="000A18F9" w:rsidRDefault="000A18F9" w:rsidP="00FC6858">
            <w:pPr>
              <w:jc w:val="both"/>
              <w:rPr>
                <w:rFonts w:ascii="Verdana" w:hAnsi="Verdana"/>
                <w:sz w:val="20"/>
                <w:szCs w:val="20"/>
              </w:rPr>
            </w:pPr>
          </w:p>
        </w:tc>
        <w:tc>
          <w:tcPr>
            <w:tcW w:w="6769" w:type="dxa"/>
          </w:tcPr>
          <w:p w14:paraId="0C76FEEF" w14:textId="77777777" w:rsidR="000A18F9" w:rsidRDefault="000A18F9" w:rsidP="007A4EEA">
            <w:pPr>
              <w:jc w:val="both"/>
              <w:rPr>
                <w:rFonts w:ascii="Verdana" w:hAnsi="Verdana"/>
                <w:sz w:val="20"/>
                <w:szCs w:val="20"/>
              </w:rPr>
            </w:pPr>
          </w:p>
        </w:tc>
      </w:tr>
      <w:tr w:rsidR="00250C50" w14:paraId="0ECD37FD" w14:textId="77777777" w:rsidTr="00A26049">
        <w:tc>
          <w:tcPr>
            <w:tcW w:w="5807" w:type="dxa"/>
          </w:tcPr>
          <w:p w14:paraId="1415BDE9" w14:textId="526349C9" w:rsidR="004C0771" w:rsidRDefault="00241963" w:rsidP="00FC6858">
            <w:pPr>
              <w:pStyle w:val="Luettelokappale"/>
              <w:numPr>
                <w:ilvl w:val="0"/>
                <w:numId w:val="5"/>
              </w:numPr>
              <w:jc w:val="both"/>
              <w:rPr>
                <w:rFonts w:ascii="Verdana" w:hAnsi="Verdana"/>
                <w:sz w:val="20"/>
                <w:szCs w:val="20"/>
              </w:rPr>
            </w:pPr>
            <w:r>
              <w:rPr>
                <w:rFonts w:ascii="Verdana" w:hAnsi="Verdana"/>
                <w:sz w:val="20"/>
                <w:szCs w:val="20"/>
              </w:rPr>
              <w:t>Onko h</w:t>
            </w:r>
            <w:r w:rsidR="00250C50">
              <w:rPr>
                <w:rFonts w:ascii="Verdana" w:hAnsi="Verdana"/>
                <w:sz w:val="20"/>
                <w:szCs w:val="20"/>
              </w:rPr>
              <w:t xml:space="preserve">ankintayksikkö </w:t>
            </w:r>
            <w:r w:rsidR="00C86C67">
              <w:rPr>
                <w:rFonts w:ascii="Verdana" w:hAnsi="Verdana"/>
                <w:sz w:val="20"/>
                <w:szCs w:val="20"/>
              </w:rPr>
              <w:t>jättänyt</w:t>
            </w:r>
            <w:r w:rsidR="00250C50">
              <w:rPr>
                <w:rFonts w:ascii="Verdana" w:hAnsi="Verdana"/>
                <w:sz w:val="20"/>
                <w:szCs w:val="20"/>
              </w:rPr>
              <w:t xml:space="preserve"> </w:t>
            </w:r>
            <w:r w:rsidR="00C86C67">
              <w:rPr>
                <w:rFonts w:ascii="Verdana" w:hAnsi="Verdana"/>
                <w:sz w:val="20"/>
                <w:szCs w:val="20"/>
              </w:rPr>
              <w:t xml:space="preserve">viittaamatta </w:t>
            </w:r>
            <w:r w:rsidR="00250C50">
              <w:rPr>
                <w:rFonts w:ascii="Verdana" w:hAnsi="Verdana"/>
                <w:sz w:val="20"/>
                <w:szCs w:val="20"/>
              </w:rPr>
              <w:t xml:space="preserve">ilmoituksessa suoraan de minimis- asetukseen ja </w:t>
            </w:r>
            <w:r w:rsidR="00C86C67">
              <w:rPr>
                <w:rFonts w:ascii="Verdana" w:hAnsi="Verdana"/>
                <w:sz w:val="20"/>
                <w:szCs w:val="20"/>
              </w:rPr>
              <w:t xml:space="preserve">jättänyt mainitsematta </w:t>
            </w:r>
            <w:r w:rsidR="00250C50">
              <w:rPr>
                <w:rFonts w:ascii="Verdana" w:hAnsi="Verdana"/>
                <w:sz w:val="20"/>
                <w:szCs w:val="20"/>
              </w:rPr>
              <w:t>sen nimen ja tiedon julkaisemisesta Euroopan unionin virallisessa lehdessä?</w:t>
            </w:r>
          </w:p>
          <w:p w14:paraId="63690B0B" w14:textId="77777777" w:rsidR="004C0771" w:rsidRDefault="004C0771" w:rsidP="003E7539">
            <w:pPr>
              <w:pStyle w:val="Luettelokappale"/>
              <w:ind w:left="360"/>
              <w:jc w:val="both"/>
              <w:rPr>
                <w:rFonts w:ascii="Verdana" w:hAnsi="Verdana"/>
                <w:sz w:val="20"/>
                <w:szCs w:val="20"/>
              </w:rPr>
            </w:pPr>
          </w:p>
          <w:p w14:paraId="3CB82228" w14:textId="68F6A994" w:rsidR="00250C50" w:rsidRPr="003E7539" w:rsidRDefault="004C0771" w:rsidP="00714544">
            <w:pPr>
              <w:pStyle w:val="Luettelokappale"/>
              <w:numPr>
                <w:ilvl w:val="0"/>
                <w:numId w:val="21"/>
              </w:numPr>
              <w:jc w:val="both"/>
              <w:rPr>
                <w:rFonts w:ascii="Verdana" w:hAnsi="Verdana"/>
                <w:sz w:val="20"/>
                <w:szCs w:val="20"/>
              </w:rPr>
            </w:pPr>
            <w:r w:rsidRPr="004C0771">
              <w:rPr>
                <w:rFonts w:ascii="Verdana" w:hAnsi="Verdana"/>
                <w:sz w:val="20"/>
                <w:szCs w:val="20"/>
              </w:rPr>
              <w:t>Esimerkki: ”Tuki, joka on määrältään X euroa, myönnetään vähämerkityksisenä eli ns. de minimis -tukena. Tuen myöntämisessä noudatetaan Komission asetusta (EU) N:o 1407/2013, annettu 18 päivänä joulukuuta 2013, perustamissopimuksen 107 ja 108 artiklan soveltamisesta vähä- merkityksiseen tukeen. (Julkaistu EUVL nro L 352, 24.12.2013)”</w:t>
            </w:r>
          </w:p>
        </w:tc>
        <w:tc>
          <w:tcPr>
            <w:tcW w:w="1418" w:type="dxa"/>
          </w:tcPr>
          <w:p w14:paraId="7F032A93" w14:textId="77777777" w:rsidR="00250C50" w:rsidRDefault="00250C50" w:rsidP="00FC6858">
            <w:pPr>
              <w:jc w:val="both"/>
              <w:rPr>
                <w:rFonts w:ascii="Verdana" w:hAnsi="Verdana"/>
                <w:sz w:val="20"/>
                <w:szCs w:val="20"/>
              </w:rPr>
            </w:pPr>
          </w:p>
        </w:tc>
        <w:tc>
          <w:tcPr>
            <w:tcW w:w="6769" w:type="dxa"/>
          </w:tcPr>
          <w:p w14:paraId="378545A2" w14:textId="77777777" w:rsidR="00250C50" w:rsidRDefault="00250C50" w:rsidP="00FC6858">
            <w:pPr>
              <w:jc w:val="both"/>
              <w:rPr>
                <w:rFonts w:ascii="Verdana" w:hAnsi="Verdana"/>
                <w:sz w:val="20"/>
                <w:szCs w:val="20"/>
              </w:rPr>
            </w:pPr>
          </w:p>
        </w:tc>
      </w:tr>
      <w:tr w:rsidR="002E49D1" w14:paraId="55B3D0CE" w14:textId="77777777" w:rsidTr="00A26049">
        <w:tc>
          <w:tcPr>
            <w:tcW w:w="5807" w:type="dxa"/>
          </w:tcPr>
          <w:p w14:paraId="0AF22CA6" w14:textId="1DFCCEF5" w:rsidR="002E49D1" w:rsidRPr="00C80F43" w:rsidRDefault="001E0EC5" w:rsidP="00FC6858">
            <w:pPr>
              <w:pStyle w:val="Luettelokappale"/>
              <w:numPr>
                <w:ilvl w:val="0"/>
                <w:numId w:val="5"/>
              </w:numPr>
              <w:jc w:val="both"/>
              <w:rPr>
                <w:rFonts w:ascii="Verdana" w:hAnsi="Verdana"/>
                <w:sz w:val="20"/>
              </w:rPr>
            </w:pPr>
            <w:r>
              <w:rPr>
                <w:rFonts w:ascii="Verdana" w:hAnsi="Verdana"/>
                <w:sz w:val="20"/>
                <w:szCs w:val="20"/>
              </w:rPr>
              <w:t>Onko h</w:t>
            </w:r>
            <w:r w:rsidR="002E49D1">
              <w:rPr>
                <w:rFonts w:ascii="Verdana" w:hAnsi="Verdana"/>
                <w:sz w:val="20"/>
                <w:szCs w:val="20"/>
              </w:rPr>
              <w:t xml:space="preserve">ankintayksikkö </w:t>
            </w:r>
            <w:r w:rsidR="001F128B">
              <w:rPr>
                <w:rFonts w:ascii="Verdana" w:hAnsi="Verdana"/>
                <w:sz w:val="20"/>
                <w:szCs w:val="20"/>
              </w:rPr>
              <w:t>jättänyt</w:t>
            </w:r>
            <w:r w:rsidR="002E49D1">
              <w:rPr>
                <w:rFonts w:ascii="Verdana" w:hAnsi="Verdana"/>
                <w:sz w:val="20"/>
                <w:szCs w:val="20"/>
              </w:rPr>
              <w:t xml:space="preserve"> </w:t>
            </w:r>
            <w:r w:rsidR="001F128B">
              <w:rPr>
                <w:rFonts w:ascii="Verdana" w:hAnsi="Verdana"/>
                <w:sz w:val="20"/>
                <w:szCs w:val="20"/>
              </w:rPr>
              <w:t>varmistamatta</w:t>
            </w:r>
            <w:r w:rsidR="002E49D1">
              <w:rPr>
                <w:rFonts w:ascii="Verdana" w:hAnsi="Verdana"/>
                <w:sz w:val="20"/>
                <w:szCs w:val="20"/>
              </w:rPr>
              <w:t xml:space="preserve">, </w:t>
            </w:r>
            <w:r w:rsidR="00C80F43" w:rsidRPr="00C80F43">
              <w:rPr>
                <w:rFonts w:ascii="Verdana" w:hAnsi="Verdana"/>
                <w:sz w:val="20"/>
              </w:rPr>
              <w:t>ettei tuen myöntäminen nosta kyseise</w:t>
            </w:r>
            <w:r w:rsidR="00C80F43">
              <w:rPr>
                <w:rFonts w:ascii="Verdana" w:hAnsi="Verdana"/>
                <w:sz w:val="20"/>
              </w:rPr>
              <w:t>lle yritykselle myönnetyn vähä</w:t>
            </w:r>
            <w:r w:rsidR="00C80F43">
              <w:rPr>
                <w:rFonts w:ascii="Verdana" w:hAnsi="Verdana"/>
                <w:sz w:val="20"/>
              </w:rPr>
              <w:softHyphen/>
            </w:r>
            <w:r w:rsidR="00C80F43" w:rsidRPr="00C80F43">
              <w:rPr>
                <w:rFonts w:ascii="Verdana" w:hAnsi="Verdana"/>
                <w:sz w:val="20"/>
              </w:rPr>
              <w:t>merkityksisen tuen</w:t>
            </w:r>
            <w:r w:rsidR="00C80F43">
              <w:rPr>
                <w:rFonts w:ascii="Verdana" w:hAnsi="Verdana"/>
                <w:sz w:val="20"/>
              </w:rPr>
              <w:t xml:space="preserve"> </w:t>
            </w:r>
            <w:r w:rsidR="00C80F43" w:rsidRPr="00C80F43">
              <w:rPr>
                <w:rFonts w:ascii="Verdana" w:hAnsi="Verdana"/>
                <w:sz w:val="20"/>
              </w:rPr>
              <w:t xml:space="preserve">kokonaismäärää yli </w:t>
            </w:r>
            <w:r w:rsidR="00C80F43">
              <w:rPr>
                <w:rFonts w:ascii="Verdana" w:hAnsi="Verdana"/>
                <w:sz w:val="20"/>
              </w:rPr>
              <w:t>200.000 euron, kun otetaan huomioon kuluva ja kaksi aiempaa verovuotta?</w:t>
            </w:r>
          </w:p>
        </w:tc>
        <w:tc>
          <w:tcPr>
            <w:tcW w:w="1418" w:type="dxa"/>
          </w:tcPr>
          <w:p w14:paraId="07A78226" w14:textId="77777777" w:rsidR="002E49D1" w:rsidRDefault="002E49D1" w:rsidP="00FC6858">
            <w:pPr>
              <w:jc w:val="both"/>
              <w:rPr>
                <w:rFonts w:ascii="Verdana" w:hAnsi="Verdana"/>
                <w:sz w:val="20"/>
                <w:szCs w:val="20"/>
              </w:rPr>
            </w:pPr>
          </w:p>
        </w:tc>
        <w:tc>
          <w:tcPr>
            <w:tcW w:w="6769" w:type="dxa"/>
          </w:tcPr>
          <w:p w14:paraId="403894DE" w14:textId="77777777" w:rsidR="002E49D1" w:rsidRDefault="002E49D1" w:rsidP="007A4EEA">
            <w:pPr>
              <w:jc w:val="both"/>
              <w:rPr>
                <w:rFonts w:ascii="Verdana" w:hAnsi="Verdana"/>
                <w:sz w:val="20"/>
                <w:szCs w:val="20"/>
              </w:rPr>
            </w:pPr>
          </w:p>
        </w:tc>
      </w:tr>
      <w:tr w:rsidR="00C80F43" w14:paraId="5F9920C2" w14:textId="77777777" w:rsidTr="00A26049">
        <w:tc>
          <w:tcPr>
            <w:tcW w:w="5807" w:type="dxa"/>
          </w:tcPr>
          <w:p w14:paraId="77A391A7" w14:textId="5087D3A2" w:rsidR="00432264" w:rsidRDefault="001E0EC5" w:rsidP="00FC6858">
            <w:pPr>
              <w:pStyle w:val="Luettelokappale"/>
              <w:numPr>
                <w:ilvl w:val="0"/>
                <w:numId w:val="5"/>
              </w:numPr>
              <w:jc w:val="both"/>
              <w:rPr>
                <w:rFonts w:ascii="Verdana" w:hAnsi="Verdana"/>
                <w:sz w:val="20"/>
                <w:szCs w:val="20"/>
              </w:rPr>
            </w:pPr>
            <w:r>
              <w:rPr>
                <w:rFonts w:ascii="Verdana" w:hAnsi="Verdana"/>
                <w:sz w:val="20"/>
                <w:szCs w:val="20"/>
              </w:rPr>
              <w:t>Onko h</w:t>
            </w:r>
            <w:r w:rsidR="00D34D75">
              <w:rPr>
                <w:rFonts w:ascii="Verdana" w:hAnsi="Verdana"/>
                <w:sz w:val="20"/>
                <w:szCs w:val="20"/>
              </w:rPr>
              <w:t xml:space="preserve">ankintayksikkö </w:t>
            </w:r>
            <w:r w:rsidR="00CA1464">
              <w:rPr>
                <w:rFonts w:ascii="Verdana" w:hAnsi="Verdana"/>
                <w:sz w:val="20"/>
                <w:szCs w:val="20"/>
              </w:rPr>
              <w:t xml:space="preserve">jättänyt kokoamatta </w:t>
            </w:r>
            <w:r w:rsidR="00D34D75">
              <w:rPr>
                <w:rFonts w:ascii="Verdana" w:hAnsi="Verdana"/>
                <w:sz w:val="20"/>
                <w:szCs w:val="20"/>
              </w:rPr>
              <w:t>ja taltioi</w:t>
            </w:r>
            <w:r w:rsidR="00CA1464">
              <w:rPr>
                <w:rFonts w:ascii="Verdana" w:hAnsi="Verdana"/>
                <w:sz w:val="20"/>
                <w:szCs w:val="20"/>
              </w:rPr>
              <w:t>matta</w:t>
            </w:r>
            <w:r w:rsidR="00D34D75">
              <w:rPr>
                <w:rFonts w:ascii="Verdana" w:hAnsi="Verdana"/>
                <w:sz w:val="20"/>
                <w:szCs w:val="20"/>
              </w:rPr>
              <w:t xml:space="preserve"> kaikki tuen myöntämistä koskevat tiedot, joilla voidaan osoittaa, että de minimis- asetuksen soveltumisedellytyksiä on noudatettu?</w:t>
            </w:r>
          </w:p>
          <w:p w14:paraId="7C39F0E4" w14:textId="77777777" w:rsidR="00432264" w:rsidRDefault="00432264" w:rsidP="003E7539">
            <w:pPr>
              <w:pStyle w:val="Luettelokappale"/>
              <w:ind w:left="360"/>
              <w:jc w:val="both"/>
              <w:rPr>
                <w:rFonts w:ascii="Verdana" w:hAnsi="Verdana"/>
                <w:sz w:val="20"/>
                <w:szCs w:val="20"/>
              </w:rPr>
            </w:pPr>
          </w:p>
          <w:p w14:paraId="3F0A57EF" w14:textId="097945F7" w:rsidR="00C80F43" w:rsidRDefault="00432264" w:rsidP="003E7539">
            <w:pPr>
              <w:pStyle w:val="Luettelokappale"/>
              <w:numPr>
                <w:ilvl w:val="0"/>
                <w:numId w:val="21"/>
              </w:numPr>
              <w:jc w:val="both"/>
              <w:rPr>
                <w:rFonts w:ascii="Verdana" w:hAnsi="Verdana"/>
                <w:sz w:val="20"/>
                <w:szCs w:val="20"/>
              </w:rPr>
            </w:pPr>
            <w:r>
              <w:rPr>
                <w:rFonts w:ascii="Verdana" w:hAnsi="Verdana"/>
                <w:sz w:val="20"/>
                <w:szCs w:val="20"/>
              </w:rPr>
              <w:t xml:space="preserve"> </w:t>
            </w:r>
            <w:r w:rsidRPr="00432264">
              <w:rPr>
                <w:rFonts w:ascii="Verdana" w:hAnsi="Verdana"/>
                <w:sz w:val="20"/>
                <w:szCs w:val="20"/>
              </w:rPr>
              <w:t xml:space="preserve">Yksittäistä vähämerkityksistä tukea koskevat asiakirjat on säilytettävä kymmenen verovuoden ajan tuen myöntämispäivästä. Vähämerkityksisen tuen ohjelmaa koskevat asiakirjat on säilytettävä kymmenen verovuoden ajan siitä päivästä, jolloin ohjelmasta myönnetään viimeinen yksittäinen tuki </w:t>
            </w:r>
          </w:p>
        </w:tc>
        <w:tc>
          <w:tcPr>
            <w:tcW w:w="1418" w:type="dxa"/>
          </w:tcPr>
          <w:p w14:paraId="0ADC48D0" w14:textId="77777777" w:rsidR="00C80F43" w:rsidRDefault="00C80F43" w:rsidP="00FC6858">
            <w:pPr>
              <w:jc w:val="both"/>
              <w:rPr>
                <w:rFonts w:ascii="Verdana" w:hAnsi="Verdana"/>
                <w:sz w:val="20"/>
                <w:szCs w:val="20"/>
              </w:rPr>
            </w:pPr>
          </w:p>
        </w:tc>
        <w:tc>
          <w:tcPr>
            <w:tcW w:w="6769" w:type="dxa"/>
          </w:tcPr>
          <w:p w14:paraId="3FE21700" w14:textId="77777777" w:rsidR="00C80F43" w:rsidRDefault="00C80F43" w:rsidP="00FC6858">
            <w:pPr>
              <w:jc w:val="both"/>
              <w:rPr>
                <w:rFonts w:ascii="Verdana" w:hAnsi="Verdana"/>
                <w:sz w:val="20"/>
                <w:szCs w:val="20"/>
              </w:rPr>
            </w:pPr>
          </w:p>
        </w:tc>
      </w:tr>
    </w:tbl>
    <w:p w14:paraId="7D3F811A" w14:textId="77777777" w:rsidR="00372D47" w:rsidRDefault="00372D47" w:rsidP="00FC6858">
      <w:pPr>
        <w:jc w:val="both"/>
        <w:rPr>
          <w:rFonts w:ascii="Verdana" w:hAnsi="Verdana"/>
          <w:b/>
          <w:sz w:val="20"/>
          <w:szCs w:val="20"/>
        </w:rPr>
      </w:pPr>
    </w:p>
    <w:p w14:paraId="1677682A" w14:textId="20A88D40" w:rsidR="00702F96" w:rsidRDefault="000A18F9" w:rsidP="00FC6858">
      <w:pPr>
        <w:jc w:val="both"/>
        <w:rPr>
          <w:rFonts w:ascii="Verdana" w:hAnsi="Verdana"/>
          <w:b/>
          <w:sz w:val="20"/>
          <w:szCs w:val="20"/>
        </w:rPr>
      </w:pPr>
      <w:r>
        <w:rPr>
          <w:rFonts w:ascii="Verdana" w:hAnsi="Verdana"/>
          <w:b/>
          <w:sz w:val="20"/>
          <w:szCs w:val="20"/>
        </w:rPr>
        <w:t>Taulukko 3</w:t>
      </w:r>
    </w:p>
    <w:p w14:paraId="569C843B" w14:textId="7B5DD234" w:rsidR="000A18F9" w:rsidRPr="00F631E2" w:rsidRDefault="000A18F9" w:rsidP="007A4EEA">
      <w:pPr>
        <w:pStyle w:val="Luettelokappale"/>
        <w:numPr>
          <w:ilvl w:val="0"/>
          <w:numId w:val="1"/>
        </w:numPr>
        <w:jc w:val="both"/>
        <w:rPr>
          <w:rFonts w:ascii="Verdana" w:hAnsi="Verdana"/>
          <w:b/>
          <w:sz w:val="20"/>
          <w:szCs w:val="20"/>
        </w:rPr>
      </w:pPr>
      <w:r>
        <w:rPr>
          <w:rFonts w:ascii="Verdana" w:hAnsi="Verdana"/>
          <w:sz w:val="20"/>
          <w:szCs w:val="20"/>
        </w:rPr>
        <w:t xml:space="preserve">Mikäli valtion suunnittelema toimenpide täyttää taulukon </w:t>
      </w:r>
      <w:r w:rsidR="001E0EC5">
        <w:rPr>
          <w:rFonts w:ascii="Verdana" w:hAnsi="Verdana"/>
          <w:sz w:val="20"/>
          <w:szCs w:val="20"/>
        </w:rPr>
        <w:t xml:space="preserve">1 </w:t>
      </w:r>
      <w:r>
        <w:rPr>
          <w:rFonts w:ascii="Verdana" w:hAnsi="Verdana"/>
          <w:sz w:val="20"/>
          <w:szCs w:val="20"/>
        </w:rPr>
        <w:t xml:space="preserve">kriteeristön, on kyseessä SEUT 107 (1) </w:t>
      </w:r>
      <w:r w:rsidRPr="005534C5">
        <w:rPr>
          <w:rFonts w:ascii="Verdana" w:hAnsi="Verdana"/>
          <w:sz w:val="20"/>
          <w:szCs w:val="20"/>
        </w:rPr>
        <w:t>a</w:t>
      </w:r>
      <w:r w:rsidRPr="0054247D">
        <w:rPr>
          <w:rFonts w:ascii="Verdana" w:hAnsi="Verdana"/>
          <w:sz w:val="20"/>
          <w:szCs w:val="20"/>
        </w:rPr>
        <w:t>r</w:t>
      </w:r>
      <w:r w:rsidRPr="005534C5">
        <w:rPr>
          <w:rFonts w:ascii="Verdana" w:hAnsi="Verdana"/>
          <w:sz w:val="20"/>
          <w:szCs w:val="20"/>
        </w:rPr>
        <w:t>tiklan</w:t>
      </w:r>
      <w:r>
        <w:rPr>
          <w:rFonts w:ascii="Verdana" w:hAnsi="Verdana"/>
          <w:sz w:val="20"/>
          <w:szCs w:val="20"/>
        </w:rPr>
        <w:t xml:space="preserve"> mukainen valtiontuki.</w:t>
      </w:r>
    </w:p>
    <w:p w14:paraId="504888AC" w14:textId="77777777" w:rsidR="00F631E2" w:rsidRPr="000A18F9" w:rsidRDefault="00F631E2" w:rsidP="00924FCD">
      <w:pPr>
        <w:pStyle w:val="Luettelokappale"/>
        <w:ind w:left="360"/>
        <w:jc w:val="both"/>
        <w:rPr>
          <w:rFonts w:ascii="Verdana" w:hAnsi="Verdana"/>
          <w:b/>
          <w:sz w:val="20"/>
          <w:szCs w:val="20"/>
        </w:rPr>
      </w:pPr>
    </w:p>
    <w:p w14:paraId="7968B44D" w14:textId="5208D8D2" w:rsidR="00F631E2" w:rsidRPr="00F631E2" w:rsidRDefault="000A18F9" w:rsidP="00774ED5">
      <w:pPr>
        <w:pStyle w:val="Luettelokappale"/>
        <w:numPr>
          <w:ilvl w:val="0"/>
          <w:numId w:val="1"/>
        </w:numPr>
        <w:jc w:val="both"/>
        <w:rPr>
          <w:rFonts w:ascii="Verdana" w:hAnsi="Verdana"/>
          <w:sz w:val="20"/>
          <w:szCs w:val="20"/>
        </w:rPr>
      </w:pPr>
      <w:r>
        <w:rPr>
          <w:rFonts w:ascii="Verdana" w:hAnsi="Verdana"/>
          <w:sz w:val="20"/>
          <w:szCs w:val="20"/>
        </w:rPr>
        <w:t>Kyseinen tuki on sallittu de minimis-asetuksen nojalla, jos se täyttää taulukossa 2 asetetut de minimis–tuen edellytykset.</w:t>
      </w:r>
    </w:p>
    <w:p w14:paraId="5E7C5460" w14:textId="53298CA1" w:rsidR="000A18F9" w:rsidRPr="00497BF0" w:rsidRDefault="000A18F9" w:rsidP="00774ED5">
      <w:pPr>
        <w:pStyle w:val="Luettelokappale"/>
        <w:ind w:left="360"/>
        <w:jc w:val="both"/>
        <w:rPr>
          <w:rFonts w:ascii="Verdana" w:hAnsi="Verdana"/>
          <w:b/>
          <w:sz w:val="20"/>
          <w:szCs w:val="20"/>
        </w:rPr>
      </w:pPr>
    </w:p>
    <w:p w14:paraId="6DFD1C4C" w14:textId="13CA09DF" w:rsidR="00F631E2" w:rsidRPr="00F631E2" w:rsidRDefault="00497BF0" w:rsidP="003E5222">
      <w:pPr>
        <w:pStyle w:val="Luettelokappale"/>
        <w:numPr>
          <w:ilvl w:val="0"/>
          <w:numId w:val="1"/>
        </w:numPr>
        <w:jc w:val="both"/>
        <w:rPr>
          <w:rFonts w:ascii="Verdana" w:hAnsi="Verdana"/>
          <w:b/>
          <w:sz w:val="20"/>
          <w:szCs w:val="20"/>
        </w:rPr>
      </w:pPr>
      <w:r>
        <w:rPr>
          <w:rFonts w:ascii="Verdana" w:hAnsi="Verdana"/>
          <w:sz w:val="20"/>
          <w:szCs w:val="20"/>
        </w:rPr>
        <w:t xml:space="preserve">Mikäli tuki ei täytä de minimis -asetuksen vaatimuksia, kyseessä on valtiontuki, jota ei </w:t>
      </w:r>
      <w:r w:rsidR="001B0E17">
        <w:rPr>
          <w:rFonts w:ascii="Verdana" w:hAnsi="Verdana"/>
          <w:sz w:val="20"/>
          <w:szCs w:val="20"/>
        </w:rPr>
        <w:t>saa</w:t>
      </w:r>
      <w:r>
        <w:rPr>
          <w:rFonts w:ascii="Verdana" w:hAnsi="Verdana"/>
          <w:sz w:val="20"/>
          <w:szCs w:val="20"/>
        </w:rPr>
        <w:t xml:space="preserve"> myöntää ennen kuin tuesta on SEUT 108 (3) artiklan mukaisesti notifioitu komissiota.</w:t>
      </w:r>
    </w:p>
    <w:p w14:paraId="617F5C19" w14:textId="77777777" w:rsidR="00F631E2" w:rsidRPr="00372D47" w:rsidRDefault="00F631E2" w:rsidP="003E5222">
      <w:pPr>
        <w:pStyle w:val="Luettelokappale"/>
        <w:ind w:left="360"/>
        <w:jc w:val="both"/>
        <w:rPr>
          <w:rFonts w:ascii="Verdana" w:hAnsi="Verdana"/>
          <w:b/>
          <w:sz w:val="20"/>
          <w:szCs w:val="20"/>
        </w:rPr>
      </w:pPr>
    </w:p>
    <w:p w14:paraId="5D4BDBB6" w14:textId="2E888768" w:rsidR="00F631E2" w:rsidRDefault="00E04B43">
      <w:pPr>
        <w:pStyle w:val="Luettelokappale"/>
        <w:numPr>
          <w:ilvl w:val="0"/>
          <w:numId w:val="1"/>
        </w:numPr>
        <w:jc w:val="both"/>
        <w:rPr>
          <w:rFonts w:ascii="Verdana" w:hAnsi="Verdana"/>
          <w:sz w:val="20"/>
          <w:szCs w:val="20"/>
        </w:rPr>
      </w:pPr>
      <w:r>
        <w:rPr>
          <w:rFonts w:ascii="Verdana" w:hAnsi="Verdana"/>
          <w:sz w:val="20"/>
          <w:szCs w:val="20"/>
        </w:rPr>
        <w:t>SEUT 108 (3) artiklan mukaan k</w:t>
      </w:r>
      <w:r w:rsidRPr="00E04B43">
        <w:rPr>
          <w:rFonts w:ascii="Verdana" w:hAnsi="Verdana"/>
          <w:sz w:val="20"/>
          <w:szCs w:val="20"/>
        </w:rPr>
        <w:t xml:space="preserve">omissiolle on annettava tieto </w:t>
      </w:r>
      <w:r w:rsidR="00B56883">
        <w:rPr>
          <w:rFonts w:ascii="Verdana" w:hAnsi="Verdana"/>
          <w:sz w:val="20"/>
          <w:szCs w:val="20"/>
        </w:rPr>
        <w:t>valtion</w:t>
      </w:r>
      <w:r w:rsidRPr="00E04B43">
        <w:rPr>
          <w:rFonts w:ascii="Verdana" w:hAnsi="Verdana"/>
          <w:sz w:val="20"/>
          <w:szCs w:val="20"/>
        </w:rPr>
        <w:t>tuen myöntämis</w:t>
      </w:r>
      <w:r w:rsidR="0082308D">
        <w:rPr>
          <w:rFonts w:ascii="Verdana" w:hAnsi="Verdana"/>
          <w:sz w:val="20"/>
          <w:szCs w:val="20"/>
        </w:rPr>
        <w:t>estä</w:t>
      </w:r>
      <w:r w:rsidRPr="00E04B43">
        <w:rPr>
          <w:rFonts w:ascii="Verdana" w:hAnsi="Verdana"/>
          <w:sz w:val="20"/>
          <w:szCs w:val="20"/>
        </w:rPr>
        <w:t xml:space="preserve">. Jos komissio katsoo, että </w:t>
      </w:r>
      <w:r w:rsidR="00B56883">
        <w:rPr>
          <w:rFonts w:ascii="Verdana" w:hAnsi="Verdana"/>
          <w:sz w:val="20"/>
          <w:szCs w:val="20"/>
        </w:rPr>
        <w:t xml:space="preserve">valtiontuki ei </w:t>
      </w:r>
      <w:r w:rsidRPr="00E04B43">
        <w:rPr>
          <w:rFonts w:ascii="Verdana" w:hAnsi="Verdana"/>
          <w:sz w:val="20"/>
          <w:szCs w:val="20"/>
        </w:rPr>
        <w:t xml:space="preserve">sovellu sisämarkkinoille, </w:t>
      </w:r>
      <w:r w:rsidR="00B56883">
        <w:rPr>
          <w:rFonts w:ascii="Verdana" w:hAnsi="Verdana"/>
          <w:sz w:val="20"/>
          <w:szCs w:val="20"/>
        </w:rPr>
        <w:t>valtiontukea ei voida myöntää</w:t>
      </w:r>
      <w:r w:rsidRPr="00E04B43">
        <w:rPr>
          <w:rFonts w:ascii="Verdana" w:hAnsi="Verdana"/>
          <w:sz w:val="20"/>
          <w:szCs w:val="20"/>
        </w:rPr>
        <w:t>.</w:t>
      </w:r>
    </w:p>
    <w:p w14:paraId="6DFE5894" w14:textId="77777777" w:rsidR="00B64A52" w:rsidRPr="00B64A52" w:rsidRDefault="00B64A52" w:rsidP="003E7539">
      <w:pPr>
        <w:pStyle w:val="Luettelokappale"/>
        <w:jc w:val="both"/>
        <w:rPr>
          <w:rFonts w:ascii="Verdana" w:hAnsi="Verdana"/>
          <w:sz w:val="20"/>
          <w:szCs w:val="20"/>
        </w:rPr>
      </w:pPr>
    </w:p>
    <w:p w14:paraId="70F123FB" w14:textId="7ED46E73" w:rsidR="00B64A52" w:rsidRPr="00F631E2" w:rsidRDefault="00B64A52" w:rsidP="00FC6858">
      <w:pPr>
        <w:pStyle w:val="Luettelokappale"/>
        <w:numPr>
          <w:ilvl w:val="0"/>
          <w:numId w:val="1"/>
        </w:numPr>
        <w:jc w:val="both"/>
        <w:rPr>
          <w:rFonts w:ascii="Verdana" w:hAnsi="Verdana"/>
          <w:sz w:val="20"/>
          <w:szCs w:val="20"/>
        </w:rPr>
      </w:pPr>
      <w:r>
        <w:rPr>
          <w:rFonts w:ascii="Verdana" w:hAnsi="Verdana"/>
          <w:sz w:val="20"/>
          <w:szCs w:val="20"/>
        </w:rPr>
        <w:t>Vaikka tuki olisi myönnetty SEUT 108 (3) artiklan vastaisesti,</w:t>
      </w:r>
      <w:r w:rsidR="005A3994">
        <w:rPr>
          <w:rFonts w:ascii="Verdana" w:hAnsi="Verdana"/>
          <w:sz w:val="20"/>
          <w:szCs w:val="20"/>
        </w:rPr>
        <w:t xml:space="preserve"> eli ilman komissiolle tehtävää ilmoitusta,</w:t>
      </w:r>
      <w:r>
        <w:rPr>
          <w:rFonts w:ascii="Verdana" w:hAnsi="Verdana"/>
          <w:sz w:val="20"/>
          <w:szCs w:val="20"/>
        </w:rPr>
        <w:t xml:space="preserve"> ei </w:t>
      </w:r>
      <w:r w:rsidR="005A3994">
        <w:rPr>
          <w:rFonts w:ascii="Verdana" w:hAnsi="Verdana"/>
          <w:sz w:val="20"/>
          <w:szCs w:val="20"/>
        </w:rPr>
        <w:t>tuki ole</w:t>
      </w:r>
      <w:r>
        <w:rPr>
          <w:rFonts w:ascii="Verdana" w:hAnsi="Verdana"/>
          <w:sz w:val="20"/>
          <w:szCs w:val="20"/>
        </w:rPr>
        <w:t xml:space="preserve"> automaattisesti sisämarkkinoille soveltumatonta. Tällöin kansallinen tuomioistuin voi kuitenkin määrätä tuen takaisinperittäväksi</w:t>
      </w:r>
      <w:r w:rsidR="002E5E64">
        <w:rPr>
          <w:rFonts w:ascii="Verdana" w:hAnsi="Verdana"/>
          <w:sz w:val="20"/>
          <w:szCs w:val="20"/>
        </w:rPr>
        <w:t xml:space="preserve"> korkoineen</w:t>
      </w:r>
      <w:r>
        <w:rPr>
          <w:rFonts w:ascii="Verdana" w:hAnsi="Verdana"/>
          <w:sz w:val="20"/>
          <w:szCs w:val="20"/>
        </w:rPr>
        <w:t xml:space="preserve"> ennen kuin komissio on ottanut tuen sisämarkkinoille soveltuvuuteen kantaa</w:t>
      </w:r>
      <w:r w:rsidR="005A3994">
        <w:rPr>
          <w:rFonts w:ascii="Verdana" w:hAnsi="Verdana"/>
          <w:sz w:val="20"/>
          <w:szCs w:val="20"/>
        </w:rPr>
        <w:t>.</w:t>
      </w:r>
    </w:p>
    <w:p w14:paraId="3E2CF1FA" w14:textId="77777777" w:rsidR="00F631E2" w:rsidRPr="00E04B43" w:rsidRDefault="00F631E2" w:rsidP="00FC6858">
      <w:pPr>
        <w:pStyle w:val="Luettelokappale"/>
        <w:ind w:left="360"/>
        <w:jc w:val="both"/>
        <w:rPr>
          <w:rFonts w:ascii="Verdana" w:hAnsi="Verdana"/>
          <w:sz w:val="20"/>
          <w:szCs w:val="20"/>
        </w:rPr>
      </w:pPr>
    </w:p>
    <w:p w14:paraId="7F762B36" w14:textId="6471555B" w:rsidR="00497BF0" w:rsidRPr="003E7539" w:rsidRDefault="00497BF0" w:rsidP="007A4EEA">
      <w:pPr>
        <w:pStyle w:val="Luettelokappale"/>
        <w:numPr>
          <w:ilvl w:val="0"/>
          <w:numId w:val="1"/>
        </w:numPr>
        <w:jc w:val="both"/>
        <w:rPr>
          <w:rFonts w:ascii="Verdana" w:hAnsi="Verdana"/>
          <w:b/>
          <w:sz w:val="20"/>
          <w:szCs w:val="20"/>
        </w:rPr>
      </w:pPr>
      <w:r>
        <w:rPr>
          <w:rFonts w:ascii="Verdana" w:hAnsi="Verdana"/>
          <w:sz w:val="20"/>
          <w:szCs w:val="20"/>
        </w:rPr>
        <w:t>Taulukon 3 avulla hankintayksikkö voi arvioida</w:t>
      </w:r>
      <w:r w:rsidR="00A96E7D">
        <w:rPr>
          <w:rFonts w:ascii="Verdana" w:hAnsi="Verdana"/>
          <w:sz w:val="20"/>
          <w:szCs w:val="20"/>
        </w:rPr>
        <w:t xml:space="preserve"> miten komissio tulisi suhtautumaan suunniteltavaan tukeen.</w:t>
      </w:r>
      <w:r w:rsidR="00351AAD">
        <w:rPr>
          <w:rFonts w:ascii="Verdana" w:hAnsi="Verdana"/>
          <w:sz w:val="20"/>
          <w:szCs w:val="20"/>
        </w:rPr>
        <w:t xml:space="preserve"> Taulukossa on esitetty yhteiset arviointiperiaatteet, joita komissio käyttää arvioidessaan tuen soveltuvuutta sisämarkkinoille. Jotta kyseessä olisi sisämarkkinoille soveltuva tuki, </w:t>
      </w:r>
      <w:r w:rsidR="00351AAD" w:rsidRPr="00600E89">
        <w:rPr>
          <w:rFonts w:ascii="Verdana" w:hAnsi="Verdana"/>
          <w:b/>
          <w:sz w:val="20"/>
          <w:szCs w:val="20"/>
        </w:rPr>
        <w:t>kaikkiin taulukon kysymyksiin tulee vastata ”Kyllä”.</w:t>
      </w:r>
    </w:p>
    <w:p w14:paraId="57184217" w14:textId="77777777" w:rsidR="005A3994" w:rsidRPr="003E7539" w:rsidRDefault="005A3994" w:rsidP="003E7539">
      <w:pPr>
        <w:pStyle w:val="Luettelokappale"/>
        <w:jc w:val="both"/>
        <w:rPr>
          <w:rFonts w:ascii="Verdana" w:hAnsi="Verdana"/>
          <w:b/>
          <w:sz w:val="20"/>
          <w:szCs w:val="20"/>
        </w:rPr>
      </w:pPr>
    </w:p>
    <w:p w14:paraId="6B3122FD" w14:textId="09F620D2" w:rsidR="005A3994" w:rsidRDefault="005A3994" w:rsidP="00FC6858">
      <w:pPr>
        <w:pStyle w:val="Luettelokappale"/>
        <w:numPr>
          <w:ilvl w:val="0"/>
          <w:numId w:val="1"/>
        </w:numPr>
        <w:jc w:val="both"/>
        <w:rPr>
          <w:rFonts w:ascii="Verdana" w:hAnsi="Verdana"/>
          <w:sz w:val="20"/>
          <w:szCs w:val="20"/>
        </w:rPr>
      </w:pPr>
      <w:r w:rsidRPr="003E7539">
        <w:rPr>
          <w:rFonts w:ascii="Verdana" w:hAnsi="Verdana"/>
          <w:sz w:val="20"/>
          <w:szCs w:val="20"/>
        </w:rPr>
        <w:t>Jos</w:t>
      </w:r>
      <w:r>
        <w:rPr>
          <w:rFonts w:ascii="Verdana" w:hAnsi="Verdana"/>
          <w:sz w:val="20"/>
          <w:szCs w:val="20"/>
        </w:rPr>
        <w:t xml:space="preserve"> </w:t>
      </w:r>
      <w:r w:rsidRPr="00600E89">
        <w:rPr>
          <w:rFonts w:ascii="Verdana" w:hAnsi="Verdana"/>
          <w:b/>
          <w:sz w:val="20"/>
          <w:szCs w:val="20"/>
        </w:rPr>
        <w:t>johonkin taulukon kysymyksistä vasta</w:t>
      </w:r>
      <w:r w:rsidR="00957067" w:rsidRPr="00600E89">
        <w:rPr>
          <w:rFonts w:ascii="Verdana" w:hAnsi="Verdana"/>
          <w:b/>
          <w:sz w:val="20"/>
          <w:szCs w:val="20"/>
        </w:rPr>
        <w:t>taan</w:t>
      </w:r>
      <w:r w:rsidRPr="00600E89">
        <w:rPr>
          <w:rFonts w:ascii="Verdana" w:hAnsi="Verdana"/>
          <w:b/>
          <w:sz w:val="20"/>
          <w:szCs w:val="20"/>
        </w:rPr>
        <w:t xml:space="preserve"> ”Ei”</w:t>
      </w:r>
      <w:r w:rsidR="00AE3BA0">
        <w:rPr>
          <w:rFonts w:ascii="Verdana" w:hAnsi="Verdana"/>
          <w:sz w:val="20"/>
          <w:szCs w:val="20"/>
        </w:rPr>
        <w:t>,</w:t>
      </w:r>
      <w:r>
        <w:rPr>
          <w:rFonts w:ascii="Verdana" w:hAnsi="Verdana"/>
          <w:sz w:val="20"/>
          <w:szCs w:val="20"/>
        </w:rPr>
        <w:t xml:space="preserve"> on kyseessä </w:t>
      </w:r>
      <w:r w:rsidRPr="00600E89">
        <w:rPr>
          <w:rFonts w:ascii="Verdana" w:hAnsi="Verdana"/>
          <w:b/>
          <w:sz w:val="20"/>
          <w:szCs w:val="20"/>
        </w:rPr>
        <w:t>valtiontuki</w:t>
      </w:r>
      <w:r>
        <w:rPr>
          <w:rFonts w:ascii="Verdana" w:hAnsi="Verdana"/>
          <w:sz w:val="20"/>
          <w:szCs w:val="20"/>
        </w:rPr>
        <w:t xml:space="preserve">, joka todennäköisesti olisi komission näkemyksen mukaan </w:t>
      </w:r>
      <w:r w:rsidRPr="00600E89">
        <w:rPr>
          <w:rFonts w:ascii="Verdana" w:hAnsi="Verdana"/>
          <w:b/>
          <w:sz w:val="20"/>
          <w:szCs w:val="20"/>
        </w:rPr>
        <w:t>sisämarkkinoille soveltumatonta</w:t>
      </w:r>
      <w:r w:rsidR="00E336C2" w:rsidRPr="00600E89">
        <w:rPr>
          <w:rFonts w:ascii="Verdana" w:hAnsi="Verdana"/>
          <w:b/>
          <w:sz w:val="20"/>
          <w:szCs w:val="20"/>
        </w:rPr>
        <w:t xml:space="preserve"> eli sitä ei saa myöntää.</w:t>
      </w:r>
    </w:p>
    <w:p w14:paraId="22C54193" w14:textId="77777777" w:rsidR="00245E9D" w:rsidRPr="003E7539" w:rsidRDefault="00245E9D" w:rsidP="003E7539">
      <w:pPr>
        <w:pStyle w:val="Luettelokappale"/>
        <w:rPr>
          <w:rFonts w:ascii="Verdana" w:hAnsi="Verdana"/>
          <w:sz w:val="20"/>
          <w:szCs w:val="20"/>
        </w:rPr>
      </w:pPr>
    </w:p>
    <w:p w14:paraId="111CDA50" w14:textId="157B2901" w:rsidR="00245E9D" w:rsidRPr="00245E9D" w:rsidRDefault="00245E9D" w:rsidP="00245E9D">
      <w:pPr>
        <w:numPr>
          <w:ilvl w:val="0"/>
          <w:numId w:val="1"/>
        </w:numPr>
        <w:contextualSpacing/>
        <w:jc w:val="both"/>
        <w:rPr>
          <w:rFonts w:ascii="Verdana" w:hAnsi="Verdana"/>
          <w:sz w:val="20"/>
          <w:szCs w:val="20"/>
        </w:rPr>
      </w:pPr>
      <w:r w:rsidRPr="00245E9D">
        <w:rPr>
          <w:rFonts w:ascii="Verdana" w:hAnsi="Verdana"/>
          <w:sz w:val="20"/>
          <w:szCs w:val="20"/>
        </w:rPr>
        <w:t>Ennen taulukon täyttämistä katso jakson ”III. Taustatiedot (Valtiontuen käsite, Sopimus Euroopan unionin toiminnasta”</w:t>
      </w:r>
      <w:r>
        <w:rPr>
          <w:rFonts w:ascii="Verdana" w:hAnsi="Verdana"/>
          <w:sz w:val="20"/>
          <w:szCs w:val="20"/>
        </w:rPr>
        <w:t xml:space="preserve"> kappale</w:t>
      </w:r>
      <w:r w:rsidR="009E3E43">
        <w:rPr>
          <w:rFonts w:ascii="Verdana" w:hAnsi="Verdana"/>
          <w:sz w:val="20"/>
          <w:szCs w:val="20"/>
        </w:rPr>
        <w:t>et</w:t>
      </w:r>
      <w:r>
        <w:rPr>
          <w:rFonts w:ascii="Verdana" w:hAnsi="Verdana"/>
          <w:sz w:val="20"/>
          <w:szCs w:val="20"/>
        </w:rPr>
        <w:t xml:space="preserve"> 1</w:t>
      </w:r>
      <w:r w:rsidR="009E3E43">
        <w:rPr>
          <w:rFonts w:ascii="Verdana" w:hAnsi="Verdana"/>
          <w:sz w:val="20"/>
          <w:szCs w:val="20"/>
        </w:rPr>
        <w:t>, 6 ja</w:t>
      </w:r>
      <w:r>
        <w:rPr>
          <w:rFonts w:ascii="Verdana" w:hAnsi="Verdana"/>
          <w:sz w:val="20"/>
          <w:szCs w:val="20"/>
        </w:rPr>
        <w:t xml:space="preserve"> 7</w:t>
      </w:r>
      <w:r w:rsidR="00CE3DF8">
        <w:rPr>
          <w:rFonts w:ascii="Verdana" w:hAnsi="Verdana"/>
          <w:sz w:val="20"/>
          <w:szCs w:val="20"/>
        </w:rPr>
        <w:t>)</w:t>
      </w:r>
      <w:r w:rsidRPr="00245E9D">
        <w:rPr>
          <w:rFonts w:ascii="Verdana" w:hAnsi="Verdana"/>
          <w:sz w:val="20"/>
          <w:szCs w:val="20"/>
        </w:rPr>
        <w:t>.</w:t>
      </w:r>
    </w:p>
    <w:p w14:paraId="399BA2E7" w14:textId="77777777" w:rsidR="00245E9D" w:rsidRPr="003E7539" w:rsidRDefault="00245E9D" w:rsidP="003E7539">
      <w:pPr>
        <w:jc w:val="both"/>
        <w:rPr>
          <w:rFonts w:ascii="Verdana" w:hAnsi="Verdana"/>
          <w:sz w:val="20"/>
          <w:szCs w:val="20"/>
        </w:rPr>
      </w:pPr>
    </w:p>
    <w:tbl>
      <w:tblPr>
        <w:tblStyle w:val="TaulukkoRuudukko"/>
        <w:tblW w:w="0" w:type="auto"/>
        <w:tblLook w:val="04A0" w:firstRow="1" w:lastRow="0" w:firstColumn="1" w:lastColumn="0" w:noHBand="0" w:noVBand="1"/>
      </w:tblPr>
      <w:tblGrid>
        <w:gridCol w:w="5807"/>
        <w:gridCol w:w="1418"/>
        <w:gridCol w:w="6769"/>
      </w:tblGrid>
      <w:tr w:rsidR="000764F3" w14:paraId="6D4AA18D" w14:textId="77777777" w:rsidTr="00497BF0">
        <w:tc>
          <w:tcPr>
            <w:tcW w:w="5807" w:type="dxa"/>
            <w:shd w:val="clear" w:color="auto" w:fill="C5E0B3" w:themeFill="accent6" w:themeFillTint="66"/>
          </w:tcPr>
          <w:p w14:paraId="7E1AACBA" w14:textId="738A21A3" w:rsidR="000764F3" w:rsidRPr="0074153C" w:rsidRDefault="005A3994" w:rsidP="00FC6858">
            <w:pPr>
              <w:jc w:val="both"/>
              <w:rPr>
                <w:rFonts w:ascii="Verdana" w:hAnsi="Verdana"/>
                <w:b/>
                <w:bCs/>
                <w:sz w:val="20"/>
                <w:szCs w:val="20"/>
              </w:rPr>
            </w:pPr>
            <w:r>
              <w:rPr>
                <w:rFonts w:ascii="Verdana" w:hAnsi="Verdana"/>
                <w:b/>
                <w:bCs/>
                <w:sz w:val="20"/>
                <w:szCs w:val="20"/>
              </w:rPr>
              <w:t xml:space="preserve"> </w:t>
            </w:r>
            <w:r w:rsidR="000764F3" w:rsidRPr="4D370889">
              <w:rPr>
                <w:rFonts w:ascii="Verdana" w:hAnsi="Verdana"/>
                <w:b/>
                <w:bCs/>
                <w:sz w:val="20"/>
                <w:szCs w:val="20"/>
              </w:rPr>
              <w:t>KYSYMYS</w:t>
            </w:r>
            <w:r w:rsidR="000764F3">
              <w:rPr>
                <w:rFonts w:ascii="Verdana" w:hAnsi="Verdana"/>
                <w:b/>
                <w:bCs/>
                <w:sz w:val="20"/>
                <w:szCs w:val="20"/>
              </w:rPr>
              <w:t xml:space="preserve"> </w:t>
            </w:r>
          </w:p>
        </w:tc>
        <w:tc>
          <w:tcPr>
            <w:tcW w:w="1418" w:type="dxa"/>
            <w:shd w:val="clear" w:color="auto" w:fill="C5E0B3" w:themeFill="accent6" w:themeFillTint="66"/>
          </w:tcPr>
          <w:p w14:paraId="60614F1C" w14:textId="77777777" w:rsidR="000764F3" w:rsidRPr="0074153C" w:rsidRDefault="000764F3" w:rsidP="007A4EEA">
            <w:pPr>
              <w:jc w:val="both"/>
              <w:rPr>
                <w:rFonts w:ascii="Verdana" w:hAnsi="Verdana"/>
                <w:b/>
                <w:bCs/>
                <w:sz w:val="20"/>
                <w:szCs w:val="20"/>
              </w:rPr>
            </w:pPr>
            <w:r w:rsidRPr="4D370889">
              <w:rPr>
                <w:rFonts w:ascii="Verdana" w:hAnsi="Verdana"/>
                <w:b/>
                <w:bCs/>
                <w:sz w:val="20"/>
                <w:szCs w:val="20"/>
              </w:rPr>
              <w:t>KYLLÄ/EI</w:t>
            </w:r>
          </w:p>
        </w:tc>
        <w:tc>
          <w:tcPr>
            <w:tcW w:w="6769" w:type="dxa"/>
            <w:shd w:val="clear" w:color="auto" w:fill="C5E0B3" w:themeFill="accent6" w:themeFillTint="66"/>
          </w:tcPr>
          <w:p w14:paraId="1024C29C" w14:textId="77777777" w:rsidR="000764F3" w:rsidRPr="0074153C" w:rsidRDefault="000764F3" w:rsidP="007A4EEA">
            <w:pPr>
              <w:jc w:val="both"/>
              <w:rPr>
                <w:rFonts w:ascii="Verdana" w:hAnsi="Verdana"/>
                <w:b/>
                <w:bCs/>
                <w:sz w:val="20"/>
                <w:szCs w:val="20"/>
              </w:rPr>
            </w:pPr>
            <w:r w:rsidRPr="4D370889">
              <w:rPr>
                <w:rFonts w:ascii="Verdana" w:hAnsi="Verdana"/>
                <w:b/>
                <w:bCs/>
                <w:sz w:val="20"/>
                <w:szCs w:val="20"/>
              </w:rPr>
              <w:t>HANKINTAYKSIKÖN VASTAUS</w:t>
            </w:r>
          </w:p>
        </w:tc>
      </w:tr>
      <w:tr w:rsidR="000764F3" w14:paraId="6423F42E" w14:textId="77777777" w:rsidTr="00497BF0">
        <w:tc>
          <w:tcPr>
            <w:tcW w:w="5807" w:type="dxa"/>
          </w:tcPr>
          <w:p w14:paraId="325B3FAB" w14:textId="16FE9703" w:rsidR="005A3994" w:rsidRDefault="003C4957" w:rsidP="00FC6858">
            <w:pPr>
              <w:pStyle w:val="Luettelokappale"/>
              <w:numPr>
                <w:ilvl w:val="0"/>
                <w:numId w:val="12"/>
              </w:numPr>
              <w:jc w:val="both"/>
              <w:rPr>
                <w:rFonts w:ascii="Verdana" w:hAnsi="Verdana"/>
                <w:sz w:val="20"/>
                <w:szCs w:val="20"/>
              </w:rPr>
            </w:pPr>
            <w:r>
              <w:rPr>
                <w:rFonts w:ascii="Verdana" w:hAnsi="Verdana"/>
                <w:sz w:val="20"/>
                <w:szCs w:val="20"/>
              </w:rPr>
              <w:t>Onko t</w:t>
            </w:r>
            <w:r w:rsidR="000A18F9">
              <w:rPr>
                <w:rFonts w:ascii="Verdana" w:hAnsi="Verdana"/>
                <w:sz w:val="20"/>
                <w:szCs w:val="20"/>
              </w:rPr>
              <w:t>uella selkeästi määritelty yhteisen edun mukainen tavoite?</w:t>
            </w:r>
            <w:r w:rsidR="00BD4544">
              <w:rPr>
                <w:rFonts w:ascii="Verdana" w:hAnsi="Verdana"/>
                <w:sz w:val="20"/>
                <w:szCs w:val="20"/>
              </w:rPr>
              <w:t xml:space="preserve"> </w:t>
            </w:r>
            <w:r w:rsidR="00BD4544" w:rsidRPr="00600E89">
              <w:rPr>
                <w:rFonts w:ascii="Verdana" w:hAnsi="Verdana"/>
                <w:b/>
                <w:sz w:val="20"/>
                <w:szCs w:val="20"/>
              </w:rPr>
              <w:t>Mikä?</w:t>
            </w:r>
          </w:p>
          <w:p w14:paraId="1748EF88" w14:textId="77777777" w:rsidR="005A3994" w:rsidRDefault="005A3994" w:rsidP="003E7539">
            <w:pPr>
              <w:pStyle w:val="Luettelokappale"/>
              <w:ind w:left="360"/>
              <w:jc w:val="both"/>
              <w:rPr>
                <w:rFonts w:ascii="Verdana" w:hAnsi="Verdana"/>
                <w:sz w:val="20"/>
                <w:szCs w:val="20"/>
              </w:rPr>
            </w:pPr>
          </w:p>
          <w:p w14:paraId="0E51B056" w14:textId="77777777" w:rsidR="00BD4544" w:rsidRDefault="005A3994" w:rsidP="003E7539">
            <w:pPr>
              <w:pStyle w:val="Luettelokappale"/>
              <w:numPr>
                <w:ilvl w:val="0"/>
                <w:numId w:val="21"/>
              </w:numPr>
              <w:jc w:val="both"/>
              <w:rPr>
                <w:rFonts w:ascii="Verdana" w:hAnsi="Verdana"/>
                <w:sz w:val="20"/>
                <w:szCs w:val="20"/>
              </w:rPr>
            </w:pPr>
            <w:r w:rsidRPr="005A3994">
              <w:rPr>
                <w:rFonts w:ascii="Verdana" w:hAnsi="Verdana"/>
                <w:sz w:val="20"/>
                <w:szCs w:val="20"/>
              </w:rPr>
              <w:t>Tuen tulee edistää yhden tai useamman SEUT 107 (3) artiklan mukaisen yhteisen edun mukaiseen tavoitteeseen pääsemistä.</w:t>
            </w:r>
          </w:p>
          <w:p w14:paraId="632497FB" w14:textId="63342F11" w:rsidR="000764F3" w:rsidRPr="003E7539" w:rsidRDefault="00BD4544" w:rsidP="003E7539">
            <w:pPr>
              <w:pStyle w:val="Luettelokappale"/>
              <w:numPr>
                <w:ilvl w:val="0"/>
                <w:numId w:val="21"/>
              </w:numPr>
              <w:jc w:val="both"/>
              <w:rPr>
                <w:rFonts w:ascii="Verdana" w:hAnsi="Verdana"/>
                <w:sz w:val="20"/>
                <w:szCs w:val="20"/>
              </w:rPr>
            </w:pPr>
            <w:r>
              <w:rPr>
                <w:rFonts w:ascii="Verdana" w:hAnsi="Verdana"/>
                <w:sz w:val="20"/>
                <w:szCs w:val="20"/>
              </w:rPr>
              <w:t>Ks. SEUT 107 (3)</w:t>
            </w:r>
          </w:p>
        </w:tc>
        <w:tc>
          <w:tcPr>
            <w:tcW w:w="1418" w:type="dxa"/>
          </w:tcPr>
          <w:p w14:paraId="0DE75878" w14:textId="77777777" w:rsidR="000764F3" w:rsidRDefault="000764F3" w:rsidP="00FC6858">
            <w:pPr>
              <w:jc w:val="both"/>
              <w:rPr>
                <w:rFonts w:ascii="Verdana" w:hAnsi="Verdana"/>
                <w:sz w:val="20"/>
                <w:szCs w:val="20"/>
              </w:rPr>
            </w:pPr>
          </w:p>
        </w:tc>
        <w:tc>
          <w:tcPr>
            <w:tcW w:w="6769" w:type="dxa"/>
          </w:tcPr>
          <w:p w14:paraId="7F39B6BA" w14:textId="77777777" w:rsidR="000764F3" w:rsidRDefault="000764F3" w:rsidP="00FC6858">
            <w:pPr>
              <w:jc w:val="both"/>
              <w:rPr>
                <w:rFonts w:ascii="Verdana" w:hAnsi="Verdana"/>
                <w:sz w:val="20"/>
                <w:szCs w:val="20"/>
              </w:rPr>
            </w:pPr>
          </w:p>
        </w:tc>
      </w:tr>
      <w:tr w:rsidR="000764F3" w14:paraId="3B71C851" w14:textId="77777777" w:rsidTr="00497BF0">
        <w:tc>
          <w:tcPr>
            <w:tcW w:w="5807" w:type="dxa"/>
          </w:tcPr>
          <w:p w14:paraId="29DC97F0" w14:textId="53DA22FF" w:rsidR="000764F3" w:rsidRDefault="003C4957" w:rsidP="00FC6858">
            <w:pPr>
              <w:pStyle w:val="Luettelokappale"/>
              <w:numPr>
                <w:ilvl w:val="0"/>
                <w:numId w:val="12"/>
              </w:numPr>
              <w:jc w:val="both"/>
              <w:rPr>
                <w:rFonts w:ascii="Verdana" w:hAnsi="Verdana"/>
                <w:sz w:val="20"/>
                <w:szCs w:val="20"/>
              </w:rPr>
            </w:pPr>
            <w:r>
              <w:rPr>
                <w:rFonts w:ascii="Verdana" w:hAnsi="Verdana"/>
                <w:sz w:val="20"/>
                <w:szCs w:val="20"/>
              </w:rPr>
              <w:t>Kohdistuuko t</w:t>
            </w:r>
            <w:r w:rsidR="000A18F9">
              <w:rPr>
                <w:rFonts w:ascii="Verdana" w:hAnsi="Verdana"/>
                <w:sz w:val="20"/>
                <w:szCs w:val="20"/>
              </w:rPr>
              <w:t>uki tietyn markkinapuutetilan</w:t>
            </w:r>
            <w:r w:rsidR="002161FD">
              <w:rPr>
                <w:rFonts w:ascii="Verdana" w:hAnsi="Verdana"/>
                <w:sz w:val="20"/>
                <w:szCs w:val="20"/>
              </w:rPr>
              <w:t xml:space="preserve"> (so. esim. toimintapuute)</w:t>
            </w:r>
            <w:r w:rsidR="00351AAD">
              <w:rPr>
                <w:rFonts w:ascii="Verdana" w:hAnsi="Verdana"/>
                <w:sz w:val="20"/>
                <w:szCs w:val="20"/>
              </w:rPr>
              <w:t xml:space="preserve"> paikkaamiseen</w:t>
            </w:r>
            <w:r w:rsidR="000A18F9">
              <w:rPr>
                <w:rFonts w:ascii="Verdana" w:hAnsi="Verdana"/>
                <w:sz w:val="20"/>
                <w:szCs w:val="20"/>
              </w:rPr>
              <w:t xml:space="preserve">? </w:t>
            </w:r>
          </w:p>
          <w:p w14:paraId="19E86379" w14:textId="77777777" w:rsidR="005A3994" w:rsidRDefault="005A3994" w:rsidP="003E7539">
            <w:pPr>
              <w:pStyle w:val="Luettelokappale"/>
              <w:ind w:left="360"/>
              <w:jc w:val="both"/>
              <w:rPr>
                <w:rFonts w:ascii="Verdana" w:hAnsi="Verdana"/>
                <w:sz w:val="20"/>
                <w:szCs w:val="20"/>
              </w:rPr>
            </w:pPr>
          </w:p>
          <w:p w14:paraId="525B773B" w14:textId="0A121A60" w:rsidR="005A3994" w:rsidRPr="0087585E" w:rsidRDefault="002B58D0" w:rsidP="003E7539">
            <w:pPr>
              <w:pStyle w:val="Luettelokappale"/>
              <w:numPr>
                <w:ilvl w:val="0"/>
                <w:numId w:val="21"/>
              </w:numPr>
              <w:jc w:val="both"/>
              <w:rPr>
                <w:rFonts w:ascii="Verdana" w:hAnsi="Verdana"/>
                <w:sz w:val="20"/>
                <w:szCs w:val="20"/>
              </w:rPr>
            </w:pPr>
            <w:r>
              <w:rPr>
                <w:rFonts w:ascii="Verdana" w:hAnsi="Verdana"/>
                <w:sz w:val="20"/>
                <w:szCs w:val="20"/>
              </w:rPr>
              <w:t xml:space="preserve">Tuki kohdistuu markkinapuutetilan paikkaamisen esimerkiksi silloin, kun </w:t>
            </w:r>
            <w:r w:rsidR="005A3994" w:rsidRPr="005A3994">
              <w:rPr>
                <w:rFonts w:ascii="Verdana" w:hAnsi="Verdana"/>
                <w:sz w:val="20"/>
                <w:szCs w:val="20"/>
              </w:rPr>
              <w:t>tuetaan yritysten ympäristöystävällisiä toimintatapoja tilanteissa, jolloin ympäristön pilaantumista ei ole hinnoiteltu asianmukaisesti eli yritys ei joudu vastaamaan kaikista pilaantumisen aiheuttamista kustannuksista.</w:t>
            </w:r>
          </w:p>
        </w:tc>
        <w:tc>
          <w:tcPr>
            <w:tcW w:w="1418" w:type="dxa"/>
          </w:tcPr>
          <w:p w14:paraId="19F9E934" w14:textId="77777777" w:rsidR="000764F3" w:rsidRDefault="000764F3" w:rsidP="00FC6858">
            <w:pPr>
              <w:jc w:val="both"/>
              <w:rPr>
                <w:rFonts w:ascii="Verdana" w:hAnsi="Verdana"/>
                <w:sz w:val="20"/>
                <w:szCs w:val="20"/>
              </w:rPr>
            </w:pPr>
          </w:p>
        </w:tc>
        <w:tc>
          <w:tcPr>
            <w:tcW w:w="6769" w:type="dxa"/>
          </w:tcPr>
          <w:p w14:paraId="23743068" w14:textId="77777777" w:rsidR="000764F3" w:rsidRDefault="000764F3" w:rsidP="00FC6858">
            <w:pPr>
              <w:jc w:val="both"/>
              <w:rPr>
                <w:rFonts w:ascii="Verdana" w:hAnsi="Verdana"/>
                <w:sz w:val="20"/>
                <w:szCs w:val="20"/>
              </w:rPr>
            </w:pPr>
          </w:p>
        </w:tc>
      </w:tr>
      <w:tr w:rsidR="000764F3" w14:paraId="173F34C0" w14:textId="77777777" w:rsidTr="00497BF0">
        <w:tc>
          <w:tcPr>
            <w:tcW w:w="5807" w:type="dxa"/>
          </w:tcPr>
          <w:p w14:paraId="575EBD40" w14:textId="05EC6ABF" w:rsidR="005A3994" w:rsidRDefault="003C4957" w:rsidP="00FC6858">
            <w:pPr>
              <w:pStyle w:val="Luettelokappale"/>
              <w:numPr>
                <w:ilvl w:val="0"/>
                <w:numId w:val="13"/>
              </w:numPr>
              <w:jc w:val="both"/>
              <w:rPr>
                <w:rFonts w:ascii="Verdana" w:hAnsi="Verdana"/>
                <w:sz w:val="20"/>
                <w:szCs w:val="20"/>
              </w:rPr>
            </w:pPr>
            <w:r>
              <w:rPr>
                <w:rFonts w:ascii="Verdana" w:hAnsi="Verdana"/>
                <w:sz w:val="20"/>
                <w:szCs w:val="20"/>
              </w:rPr>
              <w:t>Onko t</w:t>
            </w:r>
            <w:r w:rsidR="00351AAD">
              <w:rPr>
                <w:rFonts w:ascii="Verdana" w:hAnsi="Verdana"/>
                <w:sz w:val="20"/>
                <w:szCs w:val="20"/>
              </w:rPr>
              <w:t xml:space="preserve">ukitoimenpide </w:t>
            </w:r>
            <w:r w:rsidR="009A0221">
              <w:rPr>
                <w:rFonts w:ascii="Verdana" w:hAnsi="Verdana"/>
                <w:sz w:val="20"/>
                <w:szCs w:val="20"/>
              </w:rPr>
              <w:t xml:space="preserve">välttämätön markkinapuutteen korjaamiseksi </w:t>
            </w:r>
            <w:r w:rsidR="00123BA4">
              <w:rPr>
                <w:rFonts w:ascii="Verdana" w:hAnsi="Verdana"/>
                <w:sz w:val="20"/>
                <w:szCs w:val="20"/>
              </w:rPr>
              <w:t xml:space="preserve">(so. </w:t>
            </w:r>
            <w:r w:rsidR="009A0221">
              <w:rPr>
                <w:rFonts w:ascii="Verdana" w:hAnsi="Verdana"/>
                <w:sz w:val="20"/>
                <w:szCs w:val="20"/>
              </w:rPr>
              <w:t>markkinapuute</w:t>
            </w:r>
            <w:r w:rsidR="009E655F">
              <w:rPr>
                <w:rFonts w:ascii="Verdana" w:hAnsi="Verdana"/>
                <w:sz w:val="20"/>
                <w:szCs w:val="20"/>
              </w:rPr>
              <w:t>tta</w:t>
            </w:r>
            <w:r w:rsidR="00123BA4">
              <w:rPr>
                <w:rFonts w:ascii="Verdana" w:hAnsi="Verdana"/>
                <w:sz w:val="20"/>
                <w:szCs w:val="20"/>
              </w:rPr>
              <w:t xml:space="preserve"> ei voida</w:t>
            </w:r>
            <w:r w:rsidR="009A0221">
              <w:rPr>
                <w:rFonts w:ascii="Verdana" w:hAnsi="Verdana"/>
                <w:sz w:val="20"/>
                <w:szCs w:val="20"/>
              </w:rPr>
              <w:t xml:space="preserve"> korjata muilla keinoin</w:t>
            </w:r>
            <w:r w:rsidR="00123BA4">
              <w:rPr>
                <w:rFonts w:ascii="Verdana" w:hAnsi="Verdana"/>
                <w:sz w:val="20"/>
                <w:szCs w:val="20"/>
              </w:rPr>
              <w:t>)</w:t>
            </w:r>
            <w:r w:rsidR="009A0221">
              <w:rPr>
                <w:rFonts w:ascii="Verdana" w:hAnsi="Verdana"/>
                <w:sz w:val="20"/>
                <w:szCs w:val="20"/>
              </w:rPr>
              <w:t>?</w:t>
            </w:r>
          </w:p>
          <w:p w14:paraId="544A9D24" w14:textId="77777777" w:rsidR="005A3994" w:rsidRDefault="005A3994" w:rsidP="003E7539">
            <w:pPr>
              <w:pStyle w:val="Luettelokappale"/>
              <w:ind w:left="360"/>
              <w:jc w:val="both"/>
              <w:rPr>
                <w:rFonts w:ascii="Verdana" w:hAnsi="Verdana"/>
                <w:sz w:val="20"/>
                <w:szCs w:val="20"/>
              </w:rPr>
            </w:pPr>
          </w:p>
          <w:p w14:paraId="171EB0A8" w14:textId="75541CD0" w:rsidR="000764F3" w:rsidRPr="0087585E" w:rsidRDefault="004D3B34" w:rsidP="003E7539">
            <w:pPr>
              <w:pStyle w:val="Luettelokappale"/>
              <w:numPr>
                <w:ilvl w:val="0"/>
                <w:numId w:val="21"/>
              </w:numPr>
              <w:jc w:val="both"/>
              <w:rPr>
                <w:rFonts w:ascii="Verdana" w:hAnsi="Verdana"/>
                <w:sz w:val="20"/>
                <w:szCs w:val="20"/>
              </w:rPr>
            </w:pPr>
            <w:r>
              <w:rPr>
                <w:rFonts w:ascii="Verdana" w:hAnsi="Verdana"/>
                <w:sz w:val="20"/>
                <w:szCs w:val="20"/>
              </w:rPr>
              <w:t>Tukitoimenpide ei olisi välttämätön e</w:t>
            </w:r>
            <w:r w:rsidR="005A3994" w:rsidRPr="005A3994">
              <w:rPr>
                <w:rFonts w:ascii="Verdana" w:hAnsi="Verdana"/>
                <w:sz w:val="20"/>
                <w:szCs w:val="20"/>
              </w:rPr>
              <w:t>simerkiksi</w:t>
            </w:r>
            <w:r>
              <w:rPr>
                <w:rFonts w:ascii="Verdana" w:hAnsi="Verdana"/>
                <w:sz w:val="20"/>
                <w:szCs w:val="20"/>
              </w:rPr>
              <w:t xml:space="preserve"> silloin, kun</w:t>
            </w:r>
            <w:r w:rsidR="005A3994" w:rsidRPr="005A3994">
              <w:rPr>
                <w:rFonts w:ascii="Verdana" w:hAnsi="Verdana"/>
                <w:sz w:val="20"/>
                <w:szCs w:val="20"/>
              </w:rPr>
              <w:t xml:space="preserve"> ympäristön suojelua koskevilla lainsäännöksillä voidaan puuttua ympäristön suojelun tason kehittämiseen, </w:t>
            </w:r>
            <w:r w:rsidR="00642273">
              <w:rPr>
                <w:rFonts w:ascii="Verdana" w:hAnsi="Verdana"/>
                <w:sz w:val="20"/>
                <w:szCs w:val="20"/>
              </w:rPr>
              <w:t>jolloin</w:t>
            </w:r>
            <w:r w:rsidR="00642273" w:rsidRPr="005A3994">
              <w:rPr>
                <w:rFonts w:ascii="Verdana" w:hAnsi="Verdana"/>
                <w:sz w:val="20"/>
                <w:szCs w:val="20"/>
              </w:rPr>
              <w:t xml:space="preserve"> </w:t>
            </w:r>
            <w:r w:rsidR="005A3994" w:rsidRPr="005A3994">
              <w:rPr>
                <w:rFonts w:ascii="Verdana" w:hAnsi="Verdana"/>
                <w:sz w:val="20"/>
                <w:szCs w:val="20"/>
              </w:rPr>
              <w:t>valtiontuki ei olisi välttämätön</w:t>
            </w:r>
            <w:r w:rsidR="00642273">
              <w:rPr>
                <w:rFonts w:ascii="Verdana" w:hAnsi="Verdana"/>
                <w:sz w:val="20"/>
                <w:szCs w:val="20"/>
              </w:rPr>
              <w:t xml:space="preserve"> ympäristön suojelun</w:t>
            </w:r>
            <w:r w:rsidR="00742005">
              <w:rPr>
                <w:rFonts w:ascii="Verdana" w:hAnsi="Verdana"/>
                <w:sz w:val="20"/>
                <w:szCs w:val="20"/>
              </w:rPr>
              <w:t xml:space="preserve"> tason</w:t>
            </w:r>
            <w:r w:rsidR="00642273">
              <w:rPr>
                <w:rFonts w:ascii="Verdana" w:hAnsi="Verdana"/>
                <w:sz w:val="20"/>
                <w:szCs w:val="20"/>
              </w:rPr>
              <w:t xml:space="preserve"> kehittämiseksi</w:t>
            </w:r>
            <w:r w:rsidR="005A3994" w:rsidRPr="005A3994">
              <w:rPr>
                <w:rFonts w:ascii="Verdana" w:hAnsi="Verdana"/>
                <w:sz w:val="20"/>
                <w:szCs w:val="20"/>
              </w:rPr>
              <w:t>.</w:t>
            </w:r>
          </w:p>
        </w:tc>
        <w:tc>
          <w:tcPr>
            <w:tcW w:w="1418" w:type="dxa"/>
          </w:tcPr>
          <w:p w14:paraId="0F6BDFB9" w14:textId="77777777" w:rsidR="000764F3" w:rsidRDefault="000764F3" w:rsidP="00FC6858">
            <w:pPr>
              <w:jc w:val="both"/>
              <w:rPr>
                <w:rFonts w:ascii="Verdana" w:hAnsi="Verdana"/>
                <w:sz w:val="20"/>
                <w:szCs w:val="20"/>
              </w:rPr>
            </w:pPr>
          </w:p>
        </w:tc>
        <w:tc>
          <w:tcPr>
            <w:tcW w:w="6769" w:type="dxa"/>
          </w:tcPr>
          <w:p w14:paraId="387262A5" w14:textId="77777777" w:rsidR="000764F3" w:rsidRDefault="000764F3" w:rsidP="00FC6858">
            <w:pPr>
              <w:jc w:val="both"/>
              <w:rPr>
                <w:rFonts w:ascii="Verdana" w:hAnsi="Verdana"/>
                <w:sz w:val="20"/>
                <w:szCs w:val="20"/>
              </w:rPr>
            </w:pPr>
          </w:p>
        </w:tc>
      </w:tr>
      <w:tr w:rsidR="000764F3" w14:paraId="4BC82409" w14:textId="77777777" w:rsidTr="00497BF0">
        <w:tc>
          <w:tcPr>
            <w:tcW w:w="5807" w:type="dxa"/>
          </w:tcPr>
          <w:p w14:paraId="5F74E4FE" w14:textId="153319B2" w:rsidR="005A3994" w:rsidRDefault="003C4957" w:rsidP="00FC6858">
            <w:pPr>
              <w:pStyle w:val="Luettelokappale"/>
              <w:numPr>
                <w:ilvl w:val="0"/>
                <w:numId w:val="13"/>
              </w:numPr>
              <w:jc w:val="both"/>
              <w:rPr>
                <w:rFonts w:ascii="Verdana" w:hAnsi="Verdana"/>
                <w:sz w:val="20"/>
                <w:szCs w:val="20"/>
              </w:rPr>
            </w:pPr>
            <w:r>
              <w:rPr>
                <w:rFonts w:ascii="Verdana" w:hAnsi="Verdana"/>
                <w:sz w:val="20"/>
                <w:szCs w:val="20"/>
              </w:rPr>
              <w:t>Onko t</w:t>
            </w:r>
            <w:r w:rsidR="00A96E7D">
              <w:rPr>
                <w:rFonts w:ascii="Verdana" w:hAnsi="Verdana"/>
                <w:sz w:val="20"/>
                <w:szCs w:val="20"/>
              </w:rPr>
              <w:t>uella kannustava vaikutus</w:t>
            </w:r>
            <w:r w:rsidR="008E58DC">
              <w:rPr>
                <w:rFonts w:ascii="Verdana" w:hAnsi="Verdana"/>
                <w:sz w:val="20"/>
                <w:szCs w:val="20"/>
              </w:rPr>
              <w:t xml:space="preserve"> eli</w:t>
            </w:r>
            <w:r w:rsidR="00BA0582">
              <w:rPr>
                <w:rFonts w:ascii="Verdana" w:hAnsi="Verdana"/>
                <w:sz w:val="20"/>
                <w:szCs w:val="20"/>
              </w:rPr>
              <w:t xml:space="preserve"> </w:t>
            </w:r>
            <w:r w:rsidR="008E58DC">
              <w:rPr>
                <w:rFonts w:ascii="Verdana" w:hAnsi="Verdana"/>
                <w:sz w:val="20"/>
                <w:szCs w:val="20"/>
              </w:rPr>
              <w:t>m</w:t>
            </w:r>
            <w:r>
              <w:rPr>
                <w:rFonts w:ascii="Verdana" w:hAnsi="Verdana"/>
                <w:sz w:val="20"/>
                <w:szCs w:val="20"/>
              </w:rPr>
              <w:t>uuttako t</w:t>
            </w:r>
            <w:r w:rsidR="00BA0582" w:rsidRPr="00BA0582">
              <w:rPr>
                <w:rFonts w:ascii="Verdana" w:hAnsi="Verdana"/>
                <w:sz w:val="20"/>
                <w:szCs w:val="20"/>
              </w:rPr>
              <w:t>uki yrityksen käyttäytymistä niin, että se harjoitta</w:t>
            </w:r>
            <w:r w:rsidR="00F5063A">
              <w:rPr>
                <w:rFonts w:ascii="Verdana" w:hAnsi="Verdana"/>
                <w:sz w:val="20"/>
                <w:szCs w:val="20"/>
              </w:rPr>
              <w:t>a sellaista ylimääräistä toimin</w:t>
            </w:r>
            <w:r w:rsidR="00BA0582" w:rsidRPr="00BA0582">
              <w:rPr>
                <w:rFonts w:ascii="Verdana" w:hAnsi="Verdana"/>
                <w:sz w:val="20"/>
                <w:szCs w:val="20"/>
              </w:rPr>
              <w:t>taa, jota se ei harjoittaisi ilman tukea tai jota se harjoittaisi rajoitetusti tai eri tavalla</w:t>
            </w:r>
            <w:r w:rsidR="00BA0582">
              <w:rPr>
                <w:rFonts w:ascii="Verdana" w:hAnsi="Verdana"/>
                <w:sz w:val="20"/>
                <w:szCs w:val="20"/>
              </w:rPr>
              <w:t>?</w:t>
            </w:r>
          </w:p>
          <w:p w14:paraId="67E85EE0" w14:textId="77777777" w:rsidR="005A3994" w:rsidRDefault="005A3994" w:rsidP="003E7539">
            <w:pPr>
              <w:pStyle w:val="Luettelokappale"/>
              <w:ind w:left="360"/>
              <w:jc w:val="both"/>
              <w:rPr>
                <w:rFonts w:ascii="Verdana" w:hAnsi="Verdana"/>
                <w:sz w:val="20"/>
                <w:szCs w:val="20"/>
              </w:rPr>
            </w:pPr>
          </w:p>
          <w:p w14:paraId="313CEB35" w14:textId="77777777" w:rsidR="00A40A00" w:rsidRDefault="005A3994" w:rsidP="003E7539">
            <w:pPr>
              <w:pStyle w:val="Luettelokappale"/>
              <w:numPr>
                <w:ilvl w:val="0"/>
                <w:numId w:val="21"/>
              </w:numPr>
              <w:jc w:val="both"/>
              <w:rPr>
                <w:rFonts w:ascii="Verdana" w:hAnsi="Verdana"/>
                <w:sz w:val="20"/>
                <w:szCs w:val="20"/>
              </w:rPr>
            </w:pPr>
            <w:r w:rsidRPr="005A3994">
              <w:rPr>
                <w:rFonts w:ascii="Verdana" w:hAnsi="Verdana"/>
                <w:sz w:val="20"/>
                <w:szCs w:val="20"/>
              </w:rPr>
              <w:t xml:space="preserve">Kannustavasta vaikutuksesta on kyse esimerkiksi silloin, kun tuki saa tuensaajan muuttamaan toimintatapaansa ympäristönsuojelun tason nostamiseksi tai varmojen, kohtuuhintaisten ja kestävien energiamarkkinoiden toiminnan parantamiseksi, mitä tuensaaja ei tekisi ilman tukea. </w:t>
            </w:r>
          </w:p>
          <w:p w14:paraId="7DB4FC2A" w14:textId="77777777" w:rsidR="00A40A00" w:rsidRDefault="00A40A00" w:rsidP="00600E89">
            <w:pPr>
              <w:pStyle w:val="Luettelokappale"/>
              <w:jc w:val="both"/>
              <w:rPr>
                <w:rFonts w:ascii="Verdana" w:hAnsi="Verdana"/>
                <w:sz w:val="20"/>
                <w:szCs w:val="20"/>
              </w:rPr>
            </w:pPr>
          </w:p>
          <w:p w14:paraId="6ED7774C" w14:textId="091820F5" w:rsidR="00A96E7D" w:rsidRPr="000007CB" w:rsidRDefault="005A3994" w:rsidP="003E7539">
            <w:pPr>
              <w:pStyle w:val="Luettelokappale"/>
              <w:numPr>
                <w:ilvl w:val="0"/>
                <w:numId w:val="21"/>
              </w:numPr>
              <w:jc w:val="both"/>
              <w:rPr>
                <w:rFonts w:ascii="Verdana" w:hAnsi="Verdana"/>
                <w:sz w:val="20"/>
                <w:szCs w:val="20"/>
              </w:rPr>
            </w:pPr>
            <w:r w:rsidRPr="005A3994">
              <w:rPr>
                <w:rFonts w:ascii="Verdana" w:hAnsi="Verdana"/>
                <w:sz w:val="20"/>
                <w:szCs w:val="20"/>
              </w:rPr>
              <w:t>Tuella ei saa kattaa yritykselle toiminnasta joka tapauksessa aiheutuvia kustannuksia, eikä sillä saa korvata taloudelliseen toimintaan liittyvää tavanomaista liiketoimintariskiä.</w:t>
            </w:r>
          </w:p>
        </w:tc>
        <w:tc>
          <w:tcPr>
            <w:tcW w:w="1418" w:type="dxa"/>
          </w:tcPr>
          <w:p w14:paraId="5B089EBC" w14:textId="77777777" w:rsidR="000764F3" w:rsidRDefault="000764F3" w:rsidP="00FC6858">
            <w:pPr>
              <w:jc w:val="both"/>
              <w:rPr>
                <w:rFonts w:ascii="Verdana" w:hAnsi="Verdana"/>
                <w:sz w:val="20"/>
                <w:szCs w:val="20"/>
              </w:rPr>
            </w:pPr>
          </w:p>
        </w:tc>
        <w:tc>
          <w:tcPr>
            <w:tcW w:w="6769" w:type="dxa"/>
          </w:tcPr>
          <w:p w14:paraId="74BE8383" w14:textId="77777777" w:rsidR="000764F3" w:rsidRDefault="000764F3" w:rsidP="00FC6858">
            <w:pPr>
              <w:jc w:val="both"/>
              <w:rPr>
                <w:rFonts w:ascii="Verdana" w:hAnsi="Verdana"/>
                <w:sz w:val="20"/>
                <w:szCs w:val="20"/>
              </w:rPr>
            </w:pPr>
          </w:p>
        </w:tc>
      </w:tr>
      <w:tr w:rsidR="00BA0582" w14:paraId="39114ACF" w14:textId="77777777" w:rsidTr="00497BF0">
        <w:tc>
          <w:tcPr>
            <w:tcW w:w="5807" w:type="dxa"/>
          </w:tcPr>
          <w:p w14:paraId="12FD104A" w14:textId="0EBA3B9B" w:rsidR="00710E95" w:rsidRDefault="003C4957" w:rsidP="00FC6858">
            <w:pPr>
              <w:pStyle w:val="Luettelokappale"/>
              <w:numPr>
                <w:ilvl w:val="0"/>
                <w:numId w:val="13"/>
              </w:numPr>
              <w:jc w:val="both"/>
              <w:rPr>
                <w:rFonts w:ascii="Verdana" w:hAnsi="Verdana"/>
                <w:sz w:val="20"/>
                <w:szCs w:val="20"/>
              </w:rPr>
            </w:pPr>
            <w:r>
              <w:rPr>
                <w:rFonts w:ascii="Verdana" w:hAnsi="Verdana"/>
                <w:sz w:val="20"/>
                <w:szCs w:val="20"/>
              </w:rPr>
              <w:t>Onko t</w:t>
            </w:r>
            <w:r w:rsidR="00BA0582" w:rsidRPr="00BA0582">
              <w:rPr>
                <w:rFonts w:ascii="Verdana" w:hAnsi="Verdana"/>
                <w:sz w:val="20"/>
                <w:szCs w:val="20"/>
              </w:rPr>
              <w:t>uki oikeasuhtainen</w:t>
            </w:r>
            <w:r w:rsidR="00DF773A">
              <w:rPr>
                <w:rFonts w:ascii="Verdana" w:hAnsi="Verdana"/>
                <w:sz w:val="20"/>
                <w:szCs w:val="20"/>
              </w:rPr>
              <w:t xml:space="preserve">, eli </w:t>
            </w:r>
            <w:r>
              <w:rPr>
                <w:rFonts w:ascii="Verdana" w:hAnsi="Verdana"/>
                <w:sz w:val="20"/>
                <w:szCs w:val="20"/>
              </w:rPr>
              <w:t xml:space="preserve">onko </w:t>
            </w:r>
            <w:r w:rsidR="00DF773A">
              <w:rPr>
                <w:rFonts w:ascii="Verdana" w:hAnsi="Verdana"/>
                <w:sz w:val="20"/>
                <w:szCs w:val="20"/>
              </w:rPr>
              <w:t xml:space="preserve">se rajattu vähimmäismäärään, joka on tarpeen </w:t>
            </w:r>
            <w:r w:rsidR="000E6598">
              <w:rPr>
                <w:rFonts w:ascii="Verdana" w:hAnsi="Verdana"/>
                <w:sz w:val="20"/>
                <w:szCs w:val="20"/>
              </w:rPr>
              <w:t>yhteisen edun mukaisen tavoitteen saavuttamiseksi</w:t>
            </w:r>
            <w:r w:rsidR="00DF773A">
              <w:rPr>
                <w:rFonts w:ascii="Verdana" w:hAnsi="Verdana"/>
                <w:sz w:val="20"/>
                <w:szCs w:val="20"/>
              </w:rPr>
              <w:t>?</w:t>
            </w:r>
          </w:p>
          <w:p w14:paraId="28C0C725" w14:textId="77777777" w:rsidR="00710E95" w:rsidRDefault="00710E95" w:rsidP="003E7539">
            <w:pPr>
              <w:pStyle w:val="Luettelokappale"/>
              <w:ind w:left="360"/>
              <w:jc w:val="both"/>
              <w:rPr>
                <w:rFonts w:ascii="Verdana" w:hAnsi="Verdana"/>
                <w:sz w:val="20"/>
                <w:szCs w:val="20"/>
              </w:rPr>
            </w:pPr>
          </w:p>
          <w:p w14:paraId="4A2E330A" w14:textId="151A4DF4" w:rsidR="00BA0582" w:rsidRDefault="00710E95" w:rsidP="003E7539">
            <w:pPr>
              <w:pStyle w:val="Luettelokappale"/>
              <w:numPr>
                <w:ilvl w:val="0"/>
                <w:numId w:val="21"/>
              </w:numPr>
              <w:jc w:val="both"/>
              <w:rPr>
                <w:rFonts w:ascii="Verdana" w:hAnsi="Verdana"/>
                <w:sz w:val="20"/>
                <w:szCs w:val="20"/>
              </w:rPr>
            </w:pPr>
            <w:r w:rsidRPr="00710E95">
              <w:rPr>
                <w:rFonts w:ascii="Verdana" w:hAnsi="Verdana"/>
                <w:sz w:val="20"/>
                <w:szCs w:val="20"/>
              </w:rPr>
              <w:t>Esimerkiksi ympäristö- ja energiatuki katsotaan oikeasuhteiseksi, jos tuen määrä tuensaajaa kohti on rajattu vähimmäismäärään, joka on tarpeen, jotta voidaan saavuttaa asetettu ympäristönsuojelu- tai energiatavoite.</w:t>
            </w:r>
          </w:p>
        </w:tc>
        <w:tc>
          <w:tcPr>
            <w:tcW w:w="1418" w:type="dxa"/>
          </w:tcPr>
          <w:p w14:paraId="6968D42E" w14:textId="77777777" w:rsidR="00BA0582" w:rsidRDefault="00BA0582" w:rsidP="00FC6858">
            <w:pPr>
              <w:jc w:val="both"/>
              <w:rPr>
                <w:rFonts w:ascii="Verdana" w:hAnsi="Verdana"/>
                <w:sz w:val="20"/>
                <w:szCs w:val="20"/>
              </w:rPr>
            </w:pPr>
          </w:p>
        </w:tc>
        <w:tc>
          <w:tcPr>
            <w:tcW w:w="6769" w:type="dxa"/>
          </w:tcPr>
          <w:p w14:paraId="75A0E8D6" w14:textId="77777777" w:rsidR="00BA0582" w:rsidRDefault="00BA0582" w:rsidP="00FC6858">
            <w:pPr>
              <w:jc w:val="both"/>
              <w:rPr>
                <w:rFonts w:ascii="Verdana" w:hAnsi="Verdana"/>
                <w:sz w:val="20"/>
                <w:szCs w:val="20"/>
              </w:rPr>
            </w:pPr>
          </w:p>
        </w:tc>
      </w:tr>
      <w:tr w:rsidR="000764F3" w14:paraId="6F13F09F" w14:textId="77777777" w:rsidTr="00497BF0">
        <w:tc>
          <w:tcPr>
            <w:tcW w:w="5807" w:type="dxa"/>
          </w:tcPr>
          <w:p w14:paraId="641C979B" w14:textId="646D919C" w:rsidR="00E32605" w:rsidRDefault="003C4957" w:rsidP="00FC6858">
            <w:pPr>
              <w:pStyle w:val="Luettelokappale"/>
              <w:numPr>
                <w:ilvl w:val="0"/>
                <w:numId w:val="13"/>
              </w:numPr>
              <w:jc w:val="both"/>
              <w:rPr>
                <w:rFonts w:ascii="Verdana" w:hAnsi="Verdana"/>
                <w:sz w:val="20"/>
                <w:szCs w:val="20"/>
              </w:rPr>
            </w:pPr>
            <w:r>
              <w:rPr>
                <w:rFonts w:ascii="Verdana" w:hAnsi="Verdana"/>
                <w:sz w:val="20"/>
                <w:szCs w:val="20"/>
              </w:rPr>
              <w:t>Onko t</w:t>
            </w:r>
            <w:r w:rsidR="000E6598">
              <w:rPr>
                <w:rFonts w:ascii="Verdana" w:hAnsi="Verdana"/>
                <w:sz w:val="20"/>
                <w:szCs w:val="20"/>
              </w:rPr>
              <w:t>uen</w:t>
            </w:r>
            <w:r w:rsidR="00AA2C19">
              <w:rPr>
                <w:rFonts w:ascii="Verdana" w:hAnsi="Verdana"/>
                <w:sz w:val="20"/>
                <w:szCs w:val="20"/>
              </w:rPr>
              <w:t xml:space="preserve"> yhteisen edun </w:t>
            </w:r>
            <w:r w:rsidR="00F62AC6">
              <w:rPr>
                <w:rFonts w:ascii="Verdana" w:hAnsi="Verdana"/>
                <w:sz w:val="20"/>
                <w:szCs w:val="20"/>
              </w:rPr>
              <w:t xml:space="preserve">mukaisia tavoitteita </w:t>
            </w:r>
            <w:r w:rsidR="00AA2C19">
              <w:rPr>
                <w:rFonts w:ascii="Verdana" w:hAnsi="Verdana"/>
                <w:sz w:val="20"/>
                <w:szCs w:val="20"/>
              </w:rPr>
              <w:t>edistävät vaikutukset suuremmat kuin tuen kilpailua rajoittavat haitalliset vaikutukset?</w:t>
            </w:r>
          </w:p>
          <w:p w14:paraId="327206B3" w14:textId="77777777" w:rsidR="00E32605" w:rsidRDefault="00E32605" w:rsidP="003E7539">
            <w:pPr>
              <w:pStyle w:val="Luettelokappale"/>
              <w:ind w:left="360"/>
              <w:jc w:val="both"/>
              <w:rPr>
                <w:rFonts w:ascii="Verdana" w:hAnsi="Verdana"/>
                <w:sz w:val="20"/>
                <w:szCs w:val="20"/>
              </w:rPr>
            </w:pPr>
          </w:p>
          <w:p w14:paraId="581B5964" w14:textId="36E25119" w:rsidR="00314AF7" w:rsidRPr="00314AF7" w:rsidRDefault="00E32605" w:rsidP="003E7539">
            <w:pPr>
              <w:pStyle w:val="Luettelokappale"/>
              <w:numPr>
                <w:ilvl w:val="0"/>
                <w:numId w:val="21"/>
              </w:numPr>
              <w:jc w:val="both"/>
              <w:rPr>
                <w:rFonts w:ascii="Verdana" w:hAnsi="Verdana"/>
                <w:sz w:val="20"/>
                <w:szCs w:val="20"/>
              </w:rPr>
            </w:pPr>
            <w:r w:rsidRPr="00E32605">
              <w:rPr>
                <w:rFonts w:ascii="Verdana" w:hAnsi="Verdana"/>
                <w:sz w:val="20"/>
                <w:szCs w:val="20"/>
              </w:rPr>
              <w:t>Tuki lisää esimerkiksi ympäristönsuojelua tai T&amp;K&amp;I -toimintaa</w:t>
            </w:r>
            <w:r w:rsidR="00742005">
              <w:rPr>
                <w:rStyle w:val="Alaviitteenviite"/>
                <w:rFonts w:ascii="Verdana" w:hAnsi="Verdana"/>
                <w:sz w:val="20"/>
                <w:szCs w:val="20"/>
              </w:rPr>
              <w:footnoteReference w:id="15"/>
            </w:r>
            <w:r w:rsidR="005A297E">
              <w:rPr>
                <w:rFonts w:ascii="Verdana" w:hAnsi="Verdana"/>
                <w:sz w:val="20"/>
                <w:szCs w:val="20"/>
              </w:rPr>
              <w:t xml:space="preserve"> ja tämän toiminnan hyödyt ovat suuremmat kuin tuesta seuraavat kilpailua rajoittavat vaikutukset</w:t>
            </w:r>
            <w:r w:rsidRPr="00E32605">
              <w:rPr>
                <w:rFonts w:ascii="Verdana" w:hAnsi="Verdana"/>
                <w:sz w:val="20"/>
                <w:szCs w:val="20"/>
              </w:rPr>
              <w:t>.</w:t>
            </w:r>
          </w:p>
        </w:tc>
        <w:tc>
          <w:tcPr>
            <w:tcW w:w="1418" w:type="dxa"/>
          </w:tcPr>
          <w:p w14:paraId="2C412F4A" w14:textId="77777777" w:rsidR="000764F3" w:rsidRDefault="000764F3" w:rsidP="00FC6858">
            <w:pPr>
              <w:jc w:val="both"/>
              <w:rPr>
                <w:rFonts w:ascii="Verdana" w:hAnsi="Verdana"/>
                <w:sz w:val="20"/>
                <w:szCs w:val="20"/>
              </w:rPr>
            </w:pPr>
          </w:p>
        </w:tc>
        <w:tc>
          <w:tcPr>
            <w:tcW w:w="6769" w:type="dxa"/>
          </w:tcPr>
          <w:p w14:paraId="5BBFFB2E" w14:textId="77777777" w:rsidR="000764F3" w:rsidRDefault="000764F3" w:rsidP="00FC6858">
            <w:pPr>
              <w:jc w:val="both"/>
              <w:rPr>
                <w:rFonts w:ascii="Verdana" w:hAnsi="Verdana"/>
                <w:sz w:val="20"/>
                <w:szCs w:val="20"/>
              </w:rPr>
            </w:pPr>
          </w:p>
        </w:tc>
      </w:tr>
      <w:tr w:rsidR="000764F3" w14:paraId="0258C1B5" w14:textId="77777777" w:rsidTr="00497BF0">
        <w:tc>
          <w:tcPr>
            <w:tcW w:w="5807" w:type="dxa"/>
          </w:tcPr>
          <w:p w14:paraId="357D39C7" w14:textId="5A78069B" w:rsidR="00CD138F" w:rsidRDefault="003C4957" w:rsidP="00FC6858">
            <w:pPr>
              <w:pStyle w:val="Luettelokappale"/>
              <w:numPr>
                <w:ilvl w:val="0"/>
                <w:numId w:val="13"/>
              </w:numPr>
              <w:jc w:val="both"/>
              <w:rPr>
                <w:rFonts w:ascii="Verdana" w:hAnsi="Verdana"/>
                <w:sz w:val="20"/>
                <w:szCs w:val="20"/>
              </w:rPr>
            </w:pPr>
            <w:r>
              <w:rPr>
                <w:rFonts w:ascii="Verdana" w:hAnsi="Verdana"/>
                <w:sz w:val="20"/>
                <w:szCs w:val="20"/>
              </w:rPr>
              <w:t>Onko t</w:t>
            </w:r>
            <w:r w:rsidR="007E20BB">
              <w:rPr>
                <w:rFonts w:ascii="Verdana" w:hAnsi="Verdana"/>
                <w:sz w:val="20"/>
                <w:szCs w:val="20"/>
              </w:rPr>
              <w:t>uki läpinäkyvää</w:t>
            </w:r>
            <w:r w:rsidR="0081424C">
              <w:rPr>
                <w:rFonts w:ascii="Verdana" w:hAnsi="Verdana"/>
                <w:sz w:val="20"/>
                <w:szCs w:val="20"/>
              </w:rPr>
              <w:t>?</w:t>
            </w:r>
          </w:p>
          <w:p w14:paraId="4941BE5C" w14:textId="77777777" w:rsidR="00CD138F" w:rsidRDefault="00CD138F" w:rsidP="003E7539">
            <w:pPr>
              <w:pStyle w:val="Luettelokappale"/>
              <w:ind w:left="360"/>
              <w:jc w:val="both"/>
              <w:rPr>
                <w:rFonts w:ascii="Verdana" w:hAnsi="Verdana"/>
                <w:sz w:val="20"/>
                <w:szCs w:val="20"/>
              </w:rPr>
            </w:pPr>
          </w:p>
          <w:p w14:paraId="6B02E697" w14:textId="289D4464" w:rsidR="000764F3" w:rsidRDefault="00CD138F" w:rsidP="003E7539">
            <w:pPr>
              <w:pStyle w:val="Luettelokappale"/>
              <w:numPr>
                <w:ilvl w:val="0"/>
                <w:numId w:val="21"/>
              </w:numPr>
              <w:jc w:val="both"/>
              <w:rPr>
                <w:rFonts w:ascii="Verdana" w:hAnsi="Verdana"/>
                <w:sz w:val="20"/>
                <w:szCs w:val="20"/>
              </w:rPr>
            </w:pPr>
            <w:r>
              <w:rPr>
                <w:rFonts w:ascii="Verdana" w:hAnsi="Verdana"/>
                <w:sz w:val="20"/>
                <w:szCs w:val="20"/>
              </w:rPr>
              <w:t>J</w:t>
            </w:r>
            <w:r w:rsidRPr="00CD138F">
              <w:rPr>
                <w:rFonts w:ascii="Verdana" w:hAnsi="Verdana"/>
                <w:sz w:val="20"/>
                <w:szCs w:val="20"/>
              </w:rPr>
              <w:t>äsenvaltioiden</w:t>
            </w:r>
            <w:r w:rsidR="00B4772A">
              <w:rPr>
                <w:rFonts w:ascii="Verdana" w:hAnsi="Verdana"/>
                <w:sz w:val="20"/>
                <w:szCs w:val="20"/>
              </w:rPr>
              <w:t xml:space="preserve"> viranomaisten</w:t>
            </w:r>
            <w:r w:rsidRPr="00CD138F">
              <w:rPr>
                <w:rFonts w:ascii="Verdana" w:hAnsi="Verdana"/>
                <w:sz w:val="20"/>
                <w:szCs w:val="20"/>
              </w:rPr>
              <w:t xml:space="preserve"> tulee kuuden kuukauden kuluessa tuen myöntämisestä julkaista tiedot kaikista yli 0,5 MEUR tuensaajista internetissä 1.7.2016 alkaen. Julkaistaviin tietoihin lukeutuvat tiedot tuensaajasta (mm. nimi, toimiala, toiminta-alue) sekä myönnetystä valtiontuesta (mm. tuen määrä, lainsäädäntöperusta, pääasiallinen tavoite).</w:t>
            </w:r>
            <w:r w:rsidR="004B3A98">
              <w:rPr>
                <w:rStyle w:val="Alaviitteenviite"/>
                <w:rFonts w:ascii="Verdana" w:hAnsi="Verdana"/>
                <w:sz w:val="20"/>
                <w:szCs w:val="20"/>
              </w:rPr>
              <w:footnoteReference w:id="16"/>
            </w:r>
            <w:r w:rsidR="0023613B">
              <w:rPr>
                <w:rFonts w:ascii="Verdana" w:hAnsi="Verdana"/>
                <w:sz w:val="20"/>
                <w:szCs w:val="20"/>
              </w:rPr>
              <w:t xml:space="preserve"> </w:t>
            </w:r>
            <w:r w:rsidR="0023613B">
              <w:rPr>
                <w:rStyle w:val="Alaviitteenviite"/>
                <w:rFonts w:ascii="Verdana" w:hAnsi="Verdana"/>
                <w:sz w:val="20"/>
                <w:szCs w:val="20"/>
              </w:rPr>
              <w:footnoteReference w:id="17"/>
            </w:r>
          </w:p>
        </w:tc>
        <w:tc>
          <w:tcPr>
            <w:tcW w:w="1418" w:type="dxa"/>
          </w:tcPr>
          <w:p w14:paraId="69551F2C" w14:textId="77777777" w:rsidR="000764F3" w:rsidRDefault="000764F3" w:rsidP="00FC6858">
            <w:pPr>
              <w:jc w:val="both"/>
              <w:rPr>
                <w:rFonts w:ascii="Verdana" w:hAnsi="Verdana"/>
                <w:sz w:val="20"/>
                <w:szCs w:val="20"/>
              </w:rPr>
            </w:pPr>
          </w:p>
        </w:tc>
        <w:tc>
          <w:tcPr>
            <w:tcW w:w="6769" w:type="dxa"/>
          </w:tcPr>
          <w:p w14:paraId="0199BF9E" w14:textId="77777777" w:rsidR="000764F3" w:rsidRDefault="000764F3" w:rsidP="00FC6858">
            <w:pPr>
              <w:jc w:val="both"/>
              <w:rPr>
                <w:rFonts w:ascii="Verdana" w:hAnsi="Verdana"/>
                <w:sz w:val="20"/>
                <w:szCs w:val="20"/>
              </w:rPr>
            </w:pPr>
          </w:p>
        </w:tc>
      </w:tr>
    </w:tbl>
    <w:p w14:paraId="257EA4F0" w14:textId="77777777" w:rsidR="00073D17" w:rsidRDefault="00073D17" w:rsidP="00FC6858">
      <w:pPr>
        <w:jc w:val="both"/>
        <w:rPr>
          <w:rFonts w:ascii="Verdana" w:hAnsi="Verdana"/>
          <w:b/>
          <w:sz w:val="20"/>
          <w:szCs w:val="20"/>
        </w:rPr>
      </w:pPr>
    </w:p>
    <w:p w14:paraId="5940ECDA" w14:textId="580C810C" w:rsidR="00AC1C8F" w:rsidRPr="00AC1C8F" w:rsidRDefault="4D370889" w:rsidP="00774ED5">
      <w:pPr>
        <w:pStyle w:val="Otsikko1"/>
        <w:numPr>
          <w:ilvl w:val="0"/>
          <w:numId w:val="22"/>
        </w:numPr>
        <w:ind w:left="417"/>
        <w:jc w:val="both"/>
      </w:pPr>
      <w:r>
        <w:t xml:space="preserve">Oikeuskäytäntöä </w:t>
      </w:r>
      <w:r w:rsidR="00923129">
        <w:t>SEUT 107 (1) artiklan tulkinnasta</w:t>
      </w:r>
    </w:p>
    <w:tbl>
      <w:tblPr>
        <w:tblStyle w:val="TaulukkoRuudukko"/>
        <w:tblW w:w="14743" w:type="dxa"/>
        <w:tblInd w:w="-289" w:type="dxa"/>
        <w:tblLook w:val="04A0" w:firstRow="1" w:lastRow="0" w:firstColumn="1" w:lastColumn="0" w:noHBand="0" w:noVBand="1"/>
      </w:tblPr>
      <w:tblGrid>
        <w:gridCol w:w="5813"/>
        <w:gridCol w:w="8930"/>
      </w:tblGrid>
      <w:tr w:rsidR="00805996" w:rsidRPr="000D632E" w14:paraId="197BE40B" w14:textId="77777777" w:rsidTr="0030167E">
        <w:trPr>
          <w:trHeight w:val="299"/>
        </w:trPr>
        <w:tc>
          <w:tcPr>
            <w:tcW w:w="14743" w:type="dxa"/>
            <w:gridSpan w:val="2"/>
            <w:shd w:val="clear" w:color="auto" w:fill="DEEAF6" w:themeFill="accent1" w:themeFillTint="33"/>
          </w:tcPr>
          <w:p w14:paraId="04AD2A6D" w14:textId="31C66ED6" w:rsidR="008B1B85" w:rsidRPr="000D632E" w:rsidRDefault="4D370889" w:rsidP="003E7539">
            <w:pPr>
              <w:jc w:val="both"/>
              <w:rPr>
                <w:rFonts w:ascii="Verdana" w:hAnsi="Verdana"/>
                <w:b/>
                <w:bCs/>
                <w:sz w:val="20"/>
                <w:szCs w:val="20"/>
              </w:rPr>
            </w:pPr>
            <w:r w:rsidRPr="4D370889">
              <w:rPr>
                <w:rFonts w:ascii="Verdana" w:hAnsi="Verdana"/>
                <w:b/>
                <w:bCs/>
                <w:sz w:val="20"/>
                <w:szCs w:val="20"/>
              </w:rPr>
              <w:t xml:space="preserve">Oikeuskäytäntöä äärimmäisen kiireen käytöstä suorahankintaperusteena </w:t>
            </w:r>
          </w:p>
          <w:p w14:paraId="0615E31F" w14:textId="16585C0F" w:rsidR="00F12EFC" w:rsidRDefault="4D370889" w:rsidP="00FC6858">
            <w:pPr>
              <w:jc w:val="both"/>
              <w:rPr>
                <w:rFonts w:ascii="Verdana" w:hAnsi="Verdana"/>
                <w:sz w:val="20"/>
                <w:szCs w:val="20"/>
              </w:rPr>
            </w:pPr>
            <w:r w:rsidRPr="4D370889">
              <w:rPr>
                <w:rFonts w:ascii="Verdana" w:hAnsi="Verdana"/>
                <w:sz w:val="20"/>
                <w:szCs w:val="20"/>
              </w:rPr>
              <w:t>Selvityksessä on käyty läpi EUTI:n,</w:t>
            </w:r>
            <w:r w:rsidR="00944291">
              <w:rPr>
                <w:rFonts w:ascii="Verdana" w:hAnsi="Verdana"/>
                <w:sz w:val="20"/>
                <w:szCs w:val="20"/>
              </w:rPr>
              <w:t xml:space="preserve"> komission,</w:t>
            </w:r>
            <w:r w:rsidRPr="4D370889">
              <w:rPr>
                <w:rFonts w:ascii="Verdana" w:hAnsi="Verdana"/>
                <w:sz w:val="20"/>
                <w:szCs w:val="20"/>
              </w:rPr>
              <w:t xml:space="preserve"> KHO:n ja </w:t>
            </w:r>
            <w:r w:rsidR="00401D20">
              <w:rPr>
                <w:rFonts w:ascii="Verdana" w:hAnsi="Verdana"/>
                <w:sz w:val="20"/>
                <w:szCs w:val="20"/>
              </w:rPr>
              <w:t>HA</w:t>
            </w:r>
            <w:r w:rsidRPr="4D370889">
              <w:rPr>
                <w:rFonts w:ascii="Verdana" w:hAnsi="Verdana"/>
                <w:sz w:val="20"/>
                <w:szCs w:val="20"/>
              </w:rPr>
              <w:t xml:space="preserve">O:n </w:t>
            </w:r>
            <w:r w:rsidR="00401D20">
              <w:rPr>
                <w:rFonts w:ascii="Verdana" w:hAnsi="Verdana"/>
                <w:sz w:val="20"/>
                <w:szCs w:val="20"/>
              </w:rPr>
              <w:t xml:space="preserve">SEUT 107 (1) artiklaan </w:t>
            </w:r>
            <w:r w:rsidRPr="4D370889">
              <w:rPr>
                <w:rFonts w:ascii="Verdana" w:hAnsi="Verdana"/>
                <w:sz w:val="20"/>
                <w:szCs w:val="20"/>
              </w:rPr>
              <w:t xml:space="preserve">liittyvää oikeuskäytäntöä. </w:t>
            </w:r>
          </w:p>
          <w:p w14:paraId="5C523CC8" w14:textId="77777777" w:rsidR="00F12EFC" w:rsidRDefault="00F12EFC" w:rsidP="00FC6858">
            <w:pPr>
              <w:jc w:val="both"/>
              <w:rPr>
                <w:rFonts w:ascii="Verdana" w:hAnsi="Verdana"/>
                <w:sz w:val="20"/>
                <w:szCs w:val="20"/>
              </w:rPr>
            </w:pPr>
          </w:p>
          <w:p w14:paraId="614F71D2" w14:textId="77777777" w:rsidR="00805996" w:rsidRDefault="00401D20" w:rsidP="007A4EEA">
            <w:pPr>
              <w:jc w:val="both"/>
              <w:rPr>
                <w:rFonts w:ascii="Verdana" w:hAnsi="Verdana"/>
                <w:sz w:val="20"/>
                <w:szCs w:val="20"/>
              </w:rPr>
            </w:pPr>
            <w:r>
              <w:rPr>
                <w:rFonts w:ascii="Verdana" w:hAnsi="Verdana"/>
                <w:sz w:val="20"/>
                <w:szCs w:val="20"/>
              </w:rPr>
              <w:t>Koska valtiontuki -asiat ovat hyvin kontekstisidonnaisia ja tapausten olosuhteet ja SEUT 10</w:t>
            </w:r>
            <w:r w:rsidR="00046D08">
              <w:rPr>
                <w:rFonts w:ascii="Verdana" w:hAnsi="Verdana"/>
                <w:sz w:val="20"/>
                <w:szCs w:val="20"/>
              </w:rPr>
              <w:t xml:space="preserve">7 (1) artiklan mukaisten valtiontuen edellytysten olemassaolo tulee </w:t>
            </w:r>
            <w:r>
              <w:rPr>
                <w:rFonts w:ascii="Verdana" w:hAnsi="Verdana"/>
                <w:sz w:val="20"/>
                <w:szCs w:val="20"/>
              </w:rPr>
              <w:t xml:space="preserve">arvioida </w:t>
            </w:r>
            <w:r w:rsidR="00046D08">
              <w:rPr>
                <w:rFonts w:ascii="Verdana" w:hAnsi="Verdana"/>
                <w:sz w:val="20"/>
                <w:szCs w:val="20"/>
              </w:rPr>
              <w:t xml:space="preserve">eri tilanteissa </w:t>
            </w:r>
            <w:r>
              <w:rPr>
                <w:rFonts w:ascii="Verdana" w:hAnsi="Verdana"/>
                <w:sz w:val="20"/>
                <w:szCs w:val="20"/>
              </w:rPr>
              <w:t xml:space="preserve">tapauksen omassa </w:t>
            </w:r>
            <w:r w:rsidR="00046D08">
              <w:rPr>
                <w:rFonts w:ascii="Verdana" w:hAnsi="Verdana"/>
                <w:sz w:val="20"/>
                <w:szCs w:val="20"/>
              </w:rPr>
              <w:t xml:space="preserve">kontekstissa, tulee </w:t>
            </w:r>
            <w:r w:rsidR="00DD3434">
              <w:rPr>
                <w:rFonts w:ascii="Verdana" w:hAnsi="Verdana"/>
                <w:sz w:val="20"/>
                <w:szCs w:val="20"/>
              </w:rPr>
              <w:t xml:space="preserve">tapauksia </w:t>
            </w:r>
            <w:r w:rsidR="00046D08">
              <w:rPr>
                <w:rFonts w:ascii="Verdana" w:hAnsi="Verdana"/>
                <w:sz w:val="20"/>
                <w:szCs w:val="20"/>
              </w:rPr>
              <w:t>arvioida yleisellä tasolla eikä niistä tule johtaa yksiselitteisiä tulkintasääntöjä hankintayksikön omaan tilanteeseen.</w:t>
            </w:r>
          </w:p>
          <w:p w14:paraId="42678C3D" w14:textId="30705A92" w:rsidR="003C4957" w:rsidRPr="000D632E" w:rsidRDefault="003C4957" w:rsidP="00924FCD">
            <w:pPr>
              <w:jc w:val="both"/>
              <w:rPr>
                <w:rFonts w:ascii="Verdana" w:hAnsi="Verdana"/>
                <w:sz w:val="20"/>
                <w:szCs w:val="20"/>
              </w:rPr>
            </w:pPr>
          </w:p>
        </w:tc>
      </w:tr>
      <w:tr w:rsidR="003907A0" w:rsidRPr="000D632E" w14:paraId="1DE84172" w14:textId="77777777" w:rsidTr="003E7539">
        <w:tc>
          <w:tcPr>
            <w:tcW w:w="5813" w:type="dxa"/>
            <w:shd w:val="clear" w:color="auto" w:fill="E2EFD9" w:themeFill="accent6" w:themeFillTint="33"/>
          </w:tcPr>
          <w:p w14:paraId="7D1CA5A8" w14:textId="6DECFB1A" w:rsidR="003907A0" w:rsidRPr="000D632E" w:rsidRDefault="00D950BB" w:rsidP="003E7539">
            <w:pPr>
              <w:jc w:val="both"/>
              <w:rPr>
                <w:rFonts w:ascii="Verdana" w:hAnsi="Verdana"/>
                <w:b/>
                <w:bCs/>
                <w:sz w:val="20"/>
                <w:szCs w:val="20"/>
              </w:rPr>
            </w:pPr>
            <w:r>
              <w:rPr>
                <w:rFonts w:ascii="Verdana" w:hAnsi="Verdana"/>
                <w:b/>
                <w:bCs/>
                <w:sz w:val="20"/>
                <w:szCs w:val="20"/>
              </w:rPr>
              <w:t>VALTION TOIMI EI SISÄLTÄNYT VALTIONTUKEA</w:t>
            </w:r>
          </w:p>
        </w:tc>
        <w:tc>
          <w:tcPr>
            <w:tcW w:w="8930" w:type="dxa"/>
            <w:shd w:val="clear" w:color="auto" w:fill="F7DDE5"/>
          </w:tcPr>
          <w:p w14:paraId="4F0C1757" w14:textId="621DAFCF" w:rsidR="003907A0" w:rsidRPr="000D632E" w:rsidRDefault="00D950BB" w:rsidP="003E7539">
            <w:pPr>
              <w:jc w:val="both"/>
              <w:rPr>
                <w:rFonts w:ascii="Verdana" w:hAnsi="Verdana"/>
                <w:b/>
                <w:bCs/>
                <w:sz w:val="20"/>
                <w:szCs w:val="20"/>
              </w:rPr>
            </w:pPr>
            <w:r>
              <w:rPr>
                <w:rFonts w:ascii="Verdana" w:hAnsi="Verdana"/>
                <w:b/>
                <w:bCs/>
                <w:sz w:val="20"/>
                <w:szCs w:val="20"/>
              </w:rPr>
              <w:t>VALTION TOIMI SISÄLSI VALTIONTUKEA</w:t>
            </w:r>
          </w:p>
        </w:tc>
      </w:tr>
      <w:tr w:rsidR="00184EE7" w:rsidRPr="001E6C58" w14:paraId="461FFD67" w14:textId="77777777" w:rsidTr="003E7539">
        <w:tc>
          <w:tcPr>
            <w:tcW w:w="5813" w:type="dxa"/>
          </w:tcPr>
          <w:p w14:paraId="094F4EC8" w14:textId="77777777" w:rsidR="002C74CF" w:rsidRDefault="000A0C58" w:rsidP="002C74CF">
            <w:pPr>
              <w:jc w:val="both"/>
              <w:rPr>
                <w:rFonts w:ascii="Verdana" w:hAnsi="Verdana"/>
                <w:b/>
                <w:bCs/>
                <w:iCs/>
                <w:sz w:val="20"/>
                <w:szCs w:val="20"/>
              </w:rPr>
            </w:pPr>
            <w:hyperlink r:id="rId11" w:history="1">
              <w:r w:rsidR="002C74CF" w:rsidRPr="00E80A50">
                <w:rPr>
                  <w:rStyle w:val="Hyperlinkki"/>
                  <w:rFonts w:ascii="Verdana" w:hAnsi="Verdana"/>
                  <w:sz w:val="20"/>
                  <w:szCs w:val="20"/>
                </w:rPr>
                <w:t>KHO:2018:28</w:t>
              </w:r>
            </w:hyperlink>
            <w:r w:rsidR="002C74CF">
              <w:rPr>
                <w:rFonts w:ascii="Verdana" w:hAnsi="Verdana"/>
                <w:b/>
                <w:bCs/>
                <w:iCs/>
                <w:sz w:val="20"/>
                <w:szCs w:val="20"/>
              </w:rPr>
              <w:t xml:space="preserve"> </w:t>
            </w:r>
            <w:r w:rsidR="002C74CF" w:rsidRPr="009703B7">
              <w:rPr>
                <w:rFonts w:ascii="Verdana" w:hAnsi="Verdana"/>
                <w:bCs/>
                <w:iCs/>
                <w:sz w:val="20"/>
                <w:szCs w:val="20"/>
              </w:rPr>
              <w:t>(Yrityksen käsite)</w:t>
            </w:r>
          </w:p>
          <w:p w14:paraId="428DFBEA" w14:textId="77777777" w:rsidR="002C74CF" w:rsidRDefault="002C74CF" w:rsidP="002C74CF">
            <w:pPr>
              <w:jc w:val="both"/>
              <w:rPr>
                <w:rFonts w:ascii="Verdana" w:hAnsi="Verdana"/>
                <w:b/>
                <w:bCs/>
                <w:iCs/>
                <w:sz w:val="20"/>
                <w:szCs w:val="20"/>
              </w:rPr>
            </w:pPr>
          </w:p>
          <w:p w14:paraId="5C060EC2" w14:textId="77777777" w:rsidR="002C74CF" w:rsidRPr="009703B7" w:rsidRDefault="002C74CF" w:rsidP="002C74CF">
            <w:pPr>
              <w:jc w:val="both"/>
              <w:rPr>
                <w:rFonts w:ascii="Verdana" w:hAnsi="Verdana"/>
                <w:b/>
                <w:bCs/>
                <w:iCs/>
                <w:sz w:val="20"/>
                <w:szCs w:val="20"/>
              </w:rPr>
            </w:pPr>
            <w:r w:rsidRPr="009703B7">
              <w:rPr>
                <w:rFonts w:ascii="Verdana" w:hAnsi="Verdana"/>
                <w:b/>
                <w:bCs/>
                <w:iCs/>
                <w:sz w:val="20"/>
                <w:szCs w:val="20"/>
              </w:rPr>
              <w:t>Taustaa</w:t>
            </w:r>
          </w:p>
          <w:p w14:paraId="6F70FEA4" w14:textId="77777777" w:rsidR="002C74CF" w:rsidRPr="009703B7" w:rsidRDefault="002C74CF" w:rsidP="002C74CF">
            <w:pPr>
              <w:jc w:val="both"/>
              <w:rPr>
                <w:rFonts w:ascii="Verdana" w:hAnsi="Verdana"/>
                <w:bCs/>
                <w:iCs/>
                <w:sz w:val="20"/>
                <w:szCs w:val="20"/>
              </w:rPr>
            </w:pPr>
          </w:p>
          <w:p w14:paraId="5CE5D56F" w14:textId="77777777" w:rsidR="002C74CF" w:rsidRDefault="002C74CF" w:rsidP="002C74CF">
            <w:pPr>
              <w:jc w:val="both"/>
              <w:rPr>
                <w:rFonts w:ascii="Verdana" w:hAnsi="Verdana"/>
                <w:bCs/>
                <w:iCs/>
                <w:sz w:val="20"/>
                <w:szCs w:val="20"/>
              </w:rPr>
            </w:pPr>
            <w:r w:rsidRPr="00E80A50">
              <w:rPr>
                <w:rFonts w:ascii="Verdana" w:hAnsi="Verdana"/>
                <w:bCs/>
                <w:iCs/>
                <w:sz w:val="20"/>
                <w:szCs w:val="20"/>
              </w:rPr>
              <w:t>Tapauksessa</w:t>
            </w:r>
            <w:r>
              <w:rPr>
                <w:rFonts w:ascii="Verdana" w:hAnsi="Verdana"/>
                <w:bCs/>
                <w:iCs/>
                <w:sz w:val="20"/>
                <w:szCs w:val="20"/>
              </w:rPr>
              <w:t xml:space="preserve"> sairaanhoitopiiri oli tehnyt suorahankintana sopimuksen kahden pelastuslaitoksen kanssa ensihoidon ostamisesta pelastuslaitoksilta.</w:t>
            </w:r>
            <w:r w:rsidRPr="00E80A50">
              <w:rPr>
                <w:rFonts w:ascii="Verdana" w:hAnsi="Verdana"/>
                <w:bCs/>
                <w:iCs/>
                <w:sz w:val="20"/>
                <w:szCs w:val="20"/>
              </w:rPr>
              <w:t xml:space="preserve"> </w:t>
            </w:r>
          </w:p>
          <w:p w14:paraId="7839E6E7" w14:textId="77777777" w:rsidR="002C74CF" w:rsidRDefault="002C74CF" w:rsidP="002C74CF">
            <w:pPr>
              <w:jc w:val="both"/>
              <w:rPr>
                <w:rFonts w:ascii="Verdana" w:hAnsi="Verdana"/>
                <w:bCs/>
                <w:iCs/>
                <w:sz w:val="20"/>
                <w:szCs w:val="20"/>
              </w:rPr>
            </w:pPr>
          </w:p>
          <w:p w14:paraId="605C151E" w14:textId="77777777" w:rsidR="002C74CF" w:rsidRDefault="002C74CF" w:rsidP="002C74CF">
            <w:pPr>
              <w:jc w:val="both"/>
              <w:rPr>
                <w:rFonts w:ascii="Verdana" w:hAnsi="Verdana"/>
                <w:b/>
                <w:bCs/>
                <w:iCs/>
                <w:sz w:val="20"/>
                <w:szCs w:val="20"/>
              </w:rPr>
            </w:pPr>
            <w:r>
              <w:rPr>
                <w:rFonts w:ascii="Verdana" w:hAnsi="Verdana"/>
                <w:b/>
                <w:bCs/>
                <w:iCs/>
                <w:sz w:val="20"/>
                <w:szCs w:val="20"/>
              </w:rPr>
              <w:t>KHO:n ratkaisu</w:t>
            </w:r>
          </w:p>
          <w:p w14:paraId="47A2FAA3" w14:textId="77777777" w:rsidR="002C74CF" w:rsidRPr="000D4D18" w:rsidRDefault="002C74CF" w:rsidP="002C74CF">
            <w:pPr>
              <w:jc w:val="both"/>
              <w:rPr>
                <w:rFonts w:ascii="Verdana" w:hAnsi="Verdana"/>
                <w:b/>
                <w:bCs/>
                <w:iCs/>
                <w:sz w:val="20"/>
                <w:szCs w:val="20"/>
              </w:rPr>
            </w:pPr>
          </w:p>
          <w:p w14:paraId="527617C7" w14:textId="77777777" w:rsidR="002C74CF" w:rsidRDefault="002C74CF" w:rsidP="002C74CF">
            <w:pPr>
              <w:jc w:val="both"/>
              <w:rPr>
                <w:rFonts w:ascii="Verdana" w:hAnsi="Verdana"/>
                <w:bCs/>
                <w:iCs/>
                <w:sz w:val="20"/>
                <w:szCs w:val="20"/>
              </w:rPr>
            </w:pPr>
            <w:r>
              <w:rPr>
                <w:rFonts w:ascii="Verdana" w:hAnsi="Verdana"/>
                <w:bCs/>
                <w:iCs/>
                <w:sz w:val="20"/>
                <w:szCs w:val="20"/>
              </w:rPr>
              <w:t>Korkein hallinto-oikeus totesi, että pelastuslaitoksia ei voitu pitää SEUT 107 (1) artiklan tarkoittamina yrityksinä, jolloin sopimukseen ei katsottu sisältyvän valtiontukea.</w:t>
            </w:r>
          </w:p>
          <w:p w14:paraId="177B21F6" w14:textId="77777777" w:rsidR="002C74CF" w:rsidRDefault="002C74CF" w:rsidP="002C74CF">
            <w:pPr>
              <w:jc w:val="both"/>
              <w:rPr>
                <w:rFonts w:ascii="Verdana" w:hAnsi="Verdana"/>
                <w:bCs/>
                <w:iCs/>
                <w:sz w:val="20"/>
                <w:szCs w:val="20"/>
              </w:rPr>
            </w:pPr>
          </w:p>
          <w:p w14:paraId="69D286B9" w14:textId="77777777" w:rsidR="002C74CF" w:rsidRDefault="002C74CF" w:rsidP="002C74CF">
            <w:pPr>
              <w:jc w:val="both"/>
              <w:rPr>
                <w:rFonts w:ascii="Verdana" w:hAnsi="Verdana"/>
                <w:bCs/>
                <w:iCs/>
                <w:sz w:val="20"/>
                <w:szCs w:val="20"/>
              </w:rPr>
            </w:pPr>
            <w:r>
              <w:rPr>
                <w:rFonts w:ascii="Verdana" w:hAnsi="Verdana"/>
                <w:bCs/>
                <w:iCs/>
                <w:sz w:val="20"/>
                <w:szCs w:val="20"/>
              </w:rPr>
              <w:t>Korkein hallinto-oikeus katsoi</w:t>
            </w:r>
            <w:r w:rsidRPr="008F20EE">
              <w:rPr>
                <w:rFonts w:ascii="Verdana" w:hAnsi="Verdana"/>
                <w:bCs/>
                <w:iCs/>
                <w:sz w:val="20"/>
                <w:szCs w:val="20"/>
              </w:rPr>
              <w:t xml:space="preserve">, että Oulu-Koillismaan pelastusliikelaitokselle ja Jokilaaksojen pelastuslaitokselle johtuu ensihoitoa koskevista terveydenhuoltolain ja pelastuslain säännöksistä ja ensihoidon yhteistoimintasopimuksista erityisiä velvollisuuksia. Näin ollen pelastuslaitosten asema ensihoitopalvelujen tarjoajana eroaa oikeudellisesti valittajina </w:t>
            </w:r>
            <w:r>
              <w:rPr>
                <w:rFonts w:ascii="Verdana" w:hAnsi="Verdana"/>
                <w:bCs/>
                <w:iCs/>
                <w:sz w:val="20"/>
                <w:szCs w:val="20"/>
              </w:rPr>
              <w:t xml:space="preserve">olleiden </w:t>
            </w:r>
            <w:r w:rsidRPr="008F20EE">
              <w:rPr>
                <w:rFonts w:ascii="Verdana" w:hAnsi="Verdana"/>
                <w:bCs/>
                <w:iCs/>
                <w:sz w:val="20"/>
                <w:szCs w:val="20"/>
              </w:rPr>
              <w:t xml:space="preserve">9Lives Oy:n, Med Group Ensihoitopalvelu Oy:n ja Siikalatvan Sairaankuljetus Oy:n asemasta. </w:t>
            </w:r>
          </w:p>
          <w:p w14:paraId="4C87556D" w14:textId="77777777" w:rsidR="002C74CF" w:rsidRDefault="002C74CF" w:rsidP="002C74CF">
            <w:pPr>
              <w:jc w:val="both"/>
              <w:rPr>
                <w:rFonts w:ascii="Verdana" w:hAnsi="Verdana"/>
                <w:bCs/>
                <w:iCs/>
                <w:sz w:val="20"/>
                <w:szCs w:val="20"/>
              </w:rPr>
            </w:pPr>
          </w:p>
          <w:p w14:paraId="7EE517DA" w14:textId="77777777" w:rsidR="002C74CF" w:rsidRDefault="002C74CF" w:rsidP="002C74CF">
            <w:pPr>
              <w:jc w:val="both"/>
              <w:rPr>
                <w:rFonts w:ascii="Verdana" w:hAnsi="Verdana"/>
                <w:bCs/>
                <w:iCs/>
                <w:sz w:val="20"/>
                <w:szCs w:val="20"/>
              </w:rPr>
            </w:pPr>
            <w:r w:rsidRPr="008F20EE">
              <w:rPr>
                <w:rFonts w:ascii="Verdana" w:hAnsi="Verdana"/>
                <w:bCs/>
                <w:iCs/>
                <w:sz w:val="20"/>
                <w:szCs w:val="20"/>
              </w:rPr>
              <w:t>Pelastuslaitosten toimivalta suorittaa ensihoitopalveluita yhteistoiminnassa sairaanhoitopiirin kuntayhtymän kanssa johtuu terveydenhuoltolain 39 §:n 2 momentin ja pelastuslain 27 §:n 3 momentin 1 kohdan sääntelystä. Sairaanhoitopiirin kuntayhtymä voi terveydenhuoltolain 39 §:n 1 momentissa tarkoitetun järjestämisvastuunsa nojalla saman pykälän 2 momentissa tarkoitetulla tavalla hankkia ensihoitopalveluja myös muilta toimijoilta, mutta tällöin kysymys ei ole ensihoitotoiminnan järjestämisestä yhteistoiminnassa vastaavalla tavalla kuin pelastuslaitosten kysymyksessä ollen.</w:t>
            </w:r>
          </w:p>
          <w:p w14:paraId="35D0FD8F" w14:textId="77777777" w:rsidR="002C74CF" w:rsidRPr="008F20EE" w:rsidRDefault="002C74CF" w:rsidP="002C74CF">
            <w:pPr>
              <w:jc w:val="both"/>
              <w:rPr>
                <w:rFonts w:ascii="Verdana" w:hAnsi="Verdana"/>
                <w:bCs/>
                <w:iCs/>
                <w:sz w:val="20"/>
                <w:szCs w:val="20"/>
              </w:rPr>
            </w:pPr>
          </w:p>
          <w:p w14:paraId="2D9C1810" w14:textId="77777777" w:rsidR="002C74CF" w:rsidRDefault="002C74CF" w:rsidP="002C74CF">
            <w:pPr>
              <w:jc w:val="both"/>
              <w:rPr>
                <w:rFonts w:ascii="Verdana" w:hAnsi="Verdana"/>
                <w:bCs/>
                <w:iCs/>
                <w:sz w:val="20"/>
                <w:szCs w:val="20"/>
              </w:rPr>
            </w:pPr>
            <w:r w:rsidRPr="008F20EE">
              <w:rPr>
                <w:rFonts w:ascii="Verdana" w:hAnsi="Verdana"/>
                <w:bCs/>
                <w:iCs/>
                <w:sz w:val="20"/>
                <w:szCs w:val="20"/>
              </w:rPr>
              <w:t>Pelastuslaitokset, toisin kuin muut ensihoitopalvelujen markkinoilla toimivat palveluntarjoajat, eivät saa tarjota ensihoitopalveluita muille kuin kysymyksessä olevalle sairaanhoitopiirin kuntayhtymälle, osallistua ensihoidon tarjoamista koskeviin kilpailutuksiin eivätkä markkinoida ensihoitopalveluja yhteistoimintasopimusta haittaavalla tavalla. Ensihoitoa koskevista terveydenhuoltolain ja pelastuslain säännöksistä ja yhteistoimintasopimuksista johtuu pelastuslaitoksille suuronnettomuuksiin, normaaliolojen häiriötilanteisiin sekä poikkeusoloihin varautumiseen liittyviä vastuita</w:t>
            </w:r>
            <w:r>
              <w:rPr>
                <w:rFonts w:ascii="Verdana" w:hAnsi="Verdana"/>
                <w:bCs/>
                <w:iCs/>
                <w:sz w:val="20"/>
                <w:szCs w:val="20"/>
              </w:rPr>
              <w:t xml:space="preserve">. </w:t>
            </w:r>
          </w:p>
          <w:p w14:paraId="5853F1BB" w14:textId="77777777" w:rsidR="002C74CF" w:rsidRDefault="002C74CF" w:rsidP="002C74CF">
            <w:pPr>
              <w:jc w:val="both"/>
              <w:rPr>
                <w:rFonts w:ascii="Verdana" w:hAnsi="Verdana"/>
                <w:bCs/>
                <w:iCs/>
                <w:sz w:val="20"/>
                <w:szCs w:val="20"/>
              </w:rPr>
            </w:pPr>
          </w:p>
          <w:p w14:paraId="276D7D8F" w14:textId="77777777" w:rsidR="002C74CF" w:rsidRDefault="002C74CF" w:rsidP="002C74CF">
            <w:pPr>
              <w:jc w:val="both"/>
              <w:rPr>
                <w:rFonts w:ascii="Verdana" w:hAnsi="Verdana"/>
                <w:bCs/>
                <w:iCs/>
                <w:sz w:val="20"/>
                <w:szCs w:val="20"/>
              </w:rPr>
            </w:pPr>
            <w:r>
              <w:rPr>
                <w:rFonts w:ascii="Verdana" w:hAnsi="Verdana"/>
                <w:bCs/>
                <w:iCs/>
                <w:sz w:val="20"/>
                <w:szCs w:val="20"/>
              </w:rPr>
              <w:t>Lisäksi pelastuslaitoksilla oli</w:t>
            </w:r>
            <w:r w:rsidRPr="008F20EE">
              <w:rPr>
                <w:rFonts w:ascii="Verdana" w:hAnsi="Verdana"/>
                <w:bCs/>
                <w:iCs/>
                <w:sz w:val="20"/>
                <w:szCs w:val="20"/>
              </w:rPr>
              <w:t xml:space="preserve"> yhteistoimintasopimusten nojalla velvollisuus toteuttaa ensihoitopalvelu sopimuksissa määritellyn nettokustannusperiaatteen mukaisesti. Ensihoitoon kuuluvat kaikki tulot kohdennetaan yhteistoimintasopimusten mukaisesti ensihoitoon ja siten ne vaikuttavat ensihoidon nettokustannuksiin menoja vähentäen.</w:t>
            </w:r>
          </w:p>
          <w:p w14:paraId="2E769CA2" w14:textId="77777777" w:rsidR="002C74CF" w:rsidRPr="008F20EE" w:rsidRDefault="002C74CF" w:rsidP="002C74CF">
            <w:pPr>
              <w:jc w:val="both"/>
              <w:rPr>
                <w:rFonts w:ascii="Verdana" w:hAnsi="Verdana"/>
                <w:bCs/>
                <w:iCs/>
                <w:sz w:val="20"/>
                <w:szCs w:val="20"/>
              </w:rPr>
            </w:pPr>
          </w:p>
          <w:p w14:paraId="1763C9D9" w14:textId="77777777" w:rsidR="002C74CF" w:rsidRDefault="002C74CF" w:rsidP="002C74CF">
            <w:pPr>
              <w:jc w:val="both"/>
              <w:rPr>
                <w:rFonts w:ascii="Verdana" w:hAnsi="Verdana"/>
                <w:bCs/>
                <w:iCs/>
                <w:sz w:val="20"/>
                <w:szCs w:val="20"/>
              </w:rPr>
            </w:pPr>
            <w:r>
              <w:rPr>
                <w:rFonts w:ascii="Verdana" w:hAnsi="Verdana"/>
                <w:bCs/>
                <w:iCs/>
                <w:sz w:val="20"/>
                <w:szCs w:val="20"/>
              </w:rPr>
              <w:t>Korkein hallinto-oikeus katsoi</w:t>
            </w:r>
            <w:r w:rsidRPr="008F20EE">
              <w:rPr>
                <w:rFonts w:ascii="Verdana" w:hAnsi="Verdana"/>
                <w:bCs/>
                <w:iCs/>
                <w:sz w:val="20"/>
                <w:szCs w:val="20"/>
              </w:rPr>
              <w:t xml:space="preserve"> edellä lausutuista eroista johtuvan, että Oulu-Koillismaan pelastusliikelaitos ja Jokilaaksojen pelastuslaitos eivät ole unionin tuomioistuimen oikeuskäytännössä tarkoitetulla tavalla ensihoitopalveluja markkinoilla tarjoaviin palveluntarjoajiin rinnastettavassa tosiasiallisessa ja oikeudellisessa tilanteessa. Pohjois-Pohjanmaan sairaanhoitopiirin kuntayhtymän valituksenalaisella päätöksellä ei siten voida katsoa annetun mainituille pelastuslaitoksille unionin valtiontukisäännöissä tarkoitettua valikoivaa etua suhteessa valittajayhtiöihin. Näin ollen pelastuslaitosten ei ole katsottava saavan sairaanhoitopiiriltä SEUT 107 artiklan 1 kohdassa tarkoitettua taloudellista etua ensihoitopalvelujen tuottamisesta. </w:t>
            </w:r>
          </w:p>
          <w:p w14:paraId="6A4338E2" w14:textId="77777777" w:rsidR="002C74CF" w:rsidRDefault="002C74CF" w:rsidP="002C74CF">
            <w:pPr>
              <w:jc w:val="both"/>
              <w:rPr>
                <w:rFonts w:ascii="Verdana" w:hAnsi="Verdana"/>
                <w:bCs/>
                <w:iCs/>
                <w:sz w:val="20"/>
                <w:szCs w:val="20"/>
              </w:rPr>
            </w:pPr>
          </w:p>
          <w:p w14:paraId="2FEA3901" w14:textId="77777777" w:rsidR="002C74CF" w:rsidRPr="008F20EE" w:rsidRDefault="002C74CF" w:rsidP="002C74CF">
            <w:pPr>
              <w:jc w:val="both"/>
              <w:rPr>
                <w:rFonts w:ascii="Verdana" w:hAnsi="Verdana"/>
                <w:bCs/>
                <w:iCs/>
                <w:sz w:val="20"/>
                <w:szCs w:val="20"/>
              </w:rPr>
            </w:pPr>
            <w:r w:rsidRPr="008F20EE">
              <w:rPr>
                <w:rFonts w:ascii="Verdana" w:hAnsi="Verdana"/>
                <w:bCs/>
                <w:iCs/>
                <w:sz w:val="20"/>
                <w:szCs w:val="20"/>
              </w:rPr>
              <w:t xml:space="preserve">Koska SEUT 107 artiklan mukaiset edellytykset ovat kumulatiivisia, asiassa ei </w:t>
            </w:r>
            <w:r>
              <w:rPr>
                <w:rFonts w:ascii="Verdana" w:hAnsi="Verdana"/>
                <w:bCs/>
                <w:iCs/>
                <w:sz w:val="20"/>
                <w:szCs w:val="20"/>
              </w:rPr>
              <w:t xml:space="preserve">ollut </w:t>
            </w:r>
            <w:r w:rsidRPr="008F20EE">
              <w:rPr>
                <w:rFonts w:ascii="Verdana" w:hAnsi="Verdana"/>
                <w:bCs/>
                <w:iCs/>
                <w:sz w:val="20"/>
                <w:szCs w:val="20"/>
              </w:rPr>
              <w:t>tarpeen arvioida muiden kyseisessä artiklassa tarkoitettujen edellytysten täyttymistä.</w:t>
            </w:r>
          </w:p>
          <w:p w14:paraId="6DF06E70" w14:textId="77777777" w:rsidR="00184EE7" w:rsidRDefault="00184EE7" w:rsidP="00FC6858">
            <w:pPr>
              <w:jc w:val="both"/>
            </w:pPr>
          </w:p>
        </w:tc>
        <w:tc>
          <w:tcPr>
            <w:tcW w:w="8930" w:type="dxa"/>
          </w:tcPr>
          <w:p w14:paraId="69636890" w14:textId="47F7D61B" w:rsidR="00EE1C78" w:rsidRPr="00BE0CA5" w:rsidRDefault="000A0C58" w:rsidP="00184EE7">
            <w:pPr>
              <w:jc w:val="both"/>
              <w:rPr>
                <w:rFonts w:ascii="Verdana" w:hAnsi="Verdana"/>
                <w:bCs/>
                <w:sz w:val="20"/>
                <w:szCs w:val="20"/>
              </w:rPr>
            </w:pPr>
            <w:hyperlink r:id="rId12" w:history="1">
              <w:r w:rsidR="00EE1C78" w:rsidRPr="00BE0CA5">
                <w:rPr>
                  <w:rStyle w:val="Hyperlinkki"/>
                  <w:rFonts w:ascii="Verdana" w:hAnsi="Verdana"/>
                  <w:bCs/>
                  <w:sz w:val="20"/>
                  <w:szCs w:val="20"/>
                </w:rPr>
                <w:t>KHO:2018:29</w:t>
              </w:r>
            </w:hyperlink>
          </w:p>
          <w:p w14:paraId="53B962E9" w14:textId="77777777" w:rsidR="00EE1C78" w:rsidRPr="00BE0CA5" w:rsidRDefault="00EE1C78" w:rsidP="00184EE7">
            <w:pPr>
              <w:jc w:val="both"/>
              <w:rPr>
                <w:rFonts w:ascii="Verdana" w:hAnsi="Verdana"/>
                <w:bCs/>
                <w:sz w:val="20"/>
                <w:szCs w:val="20"/>
              </w:rPr>
            </w:pPr>
          </w:p>
          <w:p w14:paraId="0D5BAFA8" w14:textId="4CD3835D" w:rsidR="009D2E34" w:rsidRPr="00BE0CA5" w:rsidRDefault="00184EE7" w:rsidP="00184EE7">
            <w:pPr>
              <w:jc w:val="both"/>
              <w:rPr>
                <w:rFonts w:ascii="Verdana" w:hAnsi="Verdana"/>
                <w:bCs/>
                <w:sz w:val="20"/>
                <w:szCs w:val="20"/>
              </w:rPr>
            </w:pPr>
            <w:r w:rsidRPr="00BE0CA5">
              <w:rPr>
                <w:rFonts w:ascii="Verdana" w:hAnsi="Verdana"/>
                <w:bCs/>
                <w:sz w:val="20"/>
                <w:szCs w:val="20"/>
              </w:rPr>
              <w:t xml:space="preserve">HUS/Hyvinkään sairaanhoitoalueen lautakunta oli tekemällään päätöksellä lisäksi valtuuttanut sairaanhoitoalueen johtajan kuntien valtuuttamana sopimaan HUS-Logistiikka -liikelaitoksen kanssa kuntien järjestämisvastuulla olleiden kiireettömien potilassiirtojen, niin sanottujen aikatilauskuljetusten, ottamisesta HUS-Logistiikka -liikelaitoksen hoidettavaksi. </w:t>
            </w:r>
          </w:p>
          <w:p w14:paraId="5432A0D5" w14:textId="77777777" w:rsidR="009D2E34" w:rsidRPr="00BE0CA5" w:rsidRDefault="009D2E34" w:rsidP="00184EE7">
            <w:pPr>
              <w:jc w:val="both"/>
              <w:rPr>
                <w:rFonts w:ascii="Verdana" w:hAnsi="Verdana"/>
                <w:bCs/>
                <w:sz w:val="20"/>
                <w:szCs w:val="20"/>
              </w:rPr>
            </w:pPr>
          </w:p>
          <w:p w14:paraId="1009E953" w14:textId="116E6C04" w:rsidR="00184EE7" w:rsidRPr="00BE0CA5" w:rsidRDefault="00184EE7" w:rsidP="00184EE7">
            <w:pPr>
              <w:jc w:val="both"/>
              <w:rPr>
                <w:rFonts w:ascii="Verdana" w:hAnsi="Verdana"/>
                <w:bCs/>
                <w:sz w:val="20"/>
                <w:szCs w:val="20"/>
              </w:rPr>
            </w:pPr>
            <w:r w:rsidRPr="00BE0CA5">
              <w:rPr>
                <w:rFonts w:ascii="Verdana" w:hAnsi="Verdana"/>
                <w:bCs/>
                <w:sz w:val="20"/>
                <w:szCs w:val="20"/>
              </w:rPr>
              <w:t>HUS/Hyvinkään sairaanhoitoalueen lautakunnan päätöksen 12.5.2015 perusteella kuntien aikatilauskuljetusten järjestämis- ja rahoitusvastuu olisi säilynyt Hyvinkään sairaanhoitoalueen jäsenkunnilla, mutta palvelujen tuottaminen olisi siirtynyt HUS-Logistiikka -liikelaitokselle. HUS-Logistiikka -liikelaitos oli osa HUS-kuntayhtymää, johon kuului Hyvinkään sairaanhoitoalueen lisäksi muitakin sairaanhoitoalueita. Hyvinkään sairaanhoitoalueen jäsenkunnat olisivat maksaneet palvelujen tuottamisesta korvauksen HUS-kuntayhtymälle, johon HUS-Logistiikka -liikelaitos organisatorisesti kuului.</w:t>
            </w:r>
          </w:p>
          <w:p w14:paraId="5243BD15" w14:textId="77777777" w:rsidR="00184EE7" w:rsidRPr="00BE0CA5" w:rsidRDefault="00184EE7" w:rsidP="00184EE7">
            <w:pPr>
              <w:jc w:val="both"/>
              <w:rPr>
                <w:rFonts w:ascii="Verdana" w:hAnsi="Verdana"/>
                <w:sz w:val="20"/>
                <w:szCs w:val="20"/>
              </w:rPr>
            </w:pPr>
          </w:p>
          <w:p w14:paraId="6748C721" w14:textId="23E7C05E" w:rsidR="00184EE7" w:rsidRPr="00BE0CA5" w:rsidRDefault="009D2E34" w:rsidP="00184EE7">
            <w:pPr>
              <w:jc w:val="both"/>
              <w:rPr>
                <w:rFonts w:ascii="Verdana" w:hAnsi="Verdana"/>
                <w:bCs/>
                <w:sz w:val="20"/>
                <w:szCs w:val="20"/>
              </w:rPr>
            </w:pPr>
            <w:r w:rsidRPr="00BE0CA5">
              <w:rPr>
                <w:rFonts w:ascii="Verdana" w:hAnsi="Verdana"/>
                <w:bCs/>
                <w:sz w:val="20"/>
                <w:szCs w:val="20"/>
              </w:rPr>
              <w:t xml:space="preserve">KHO </w:t>
            </w:r>
            <w:r w:rsidR="00184EE7" w:rsidRPr="00BE0CA5">
              <w:rPr>
                <w:rFonts w:ascii="Verdana" w:hAnsi="Verdana"/>
                <w:bCs/>
                <w:sz w:val="20"/>
                <w:szCs w:val="20"/>
              </w:rPr>
              <w:t>katsoi, että HUS-Logistiikka -liikelaitosta oli pidettävä Hyvinkään sairaanhoitoalueen jäsenkuntiin nähden ulkopuolisena toimijana. Sen osalta oli arvioitava, oliko Hyvinkään sairaanhoitoalueen jäsenkuntien aikatilauskuljetuksista HUS-kuntayhtymälle ja sitä kautta välillisesti HUS-Logistiikka -liikelaitokselle maksaman korvauksen osalta kysymys SEUT 107 artiklan 1 kohdan mukaisesta taloudellisesta edusta.</w:t>
            </w:r>
          </w:p>
          <w:p w14:paraId="722B8DEA" w14:textId="279DB5EB" w:rsidR="00F840C3" w:rsidRPr="00BE0CA5" w:rsidRDefault="00F840C3" w:rsidP="00F840C3">
            <w:pPr>
              <w:jc w:val="both"/>
              <w:rPr>
                <w:rFonts w:ascii="Verdana" w:hAnsi="Verdana"/>
                <w:bCs/>
                <w:sz w:val="20"/>
                <w:szCs w:val="20"/>
              </w:rPr>
            </w:pPr>
          </w:p>
          <w:p w14:paraId="6FFB90B8" w14:textId="66CBDE34" w:rsidR="00F840C3" w:rsidRPr="00BE0CA5" w:rsidRDefault="00F840C3" w:rsidP="00F840C3">
            <w:pPr>
              <w:jc w:val="both"/>
              <w:rPr>
                <w:rFonts w:ascii="Verdana" w:hAnsi="Verdana"/>
                <w:bCs/>
                <w:sz w:val="20"/>
                <w:szCs w:val="20"/>
              </w:rPr>
            </w:pPr>
            <w:r w:rsidRPr="00BE0CA5">
              <w:rPr>
                <w:rFonts w:ascii="Verdana" w:hAnsi="Verdana"/>
                <w:bCs/>
                <w:sz w:val="20"/>
                <w:szCs w:val="20"/>
              </w:rPr>
              <w:t xml:space="preserve">KHO totesi, että HUS logistiikan saaman korvauksen markkinaehtoisuutta ei ole selvitetty lautakunnan valituksenalaisessa päätöksessä 12.5.2015 muutoin kuin toteamalla, että järjestelyt ovat kustannusneutraaleja. Päätöksestä ei käynyt ilmi, mihin suhteessa järjestelyt ovat kustannusneutraaleja, eikä siinä myöskään ole esitetty tarkempaa selvitystä hinnoittelun omakustannusperusteisuudesta. Kysymyksessä olevia aikatilauskuljetuksia </w:t>
            </w:r>
            <w:r w:rsidRPr="00BE0CA5">
              <w:rPr>
                <w:rFonts w:ascii="Verdana" w:hAnsi="Verdana"/>
                <w:b/>
                <w:bCs/>
                <w:sz w:val="20"/>
                <w:szCs w:val="20"/>
              </w:rPr>
              <w:t>ei myöskään ole kilpailutettu julkisista hankinnoista annetun lain mukaisesti</w:t>
            </w:r>
            <w:r w:rsidRPr="00BE0CA5">
              <w:rPr>
                <w:rFonts w:ascii="Verdana" w:hAnsi="Verdana"/>
                <w:bCs/>
                <w:sz w:val="20"/>
                <w:szCs w:val="20"/>
              </w:rPr>
              <w:t>.</w:t>
            </w:r>
          </w:p>
          <w:p w14:paraId="3618584B" w14:textId="77777777" w:rsidR="00F840C3" w:rsidRPr="00BE0CA5" w:rsidRDefault="00F840C3" w:rsidP="00F840C3">
            <w:pPr>
              <w:jc w:val="both"/>
              <w:rPr>
                <w:rFonts w:ascii="Verdana" w:hAnsi="Verdana"/>
                <w:bCs/>
                <w:sz w:val="20"/>
                <w:szCs w:val="20"/>
              </w:rPr>
            </w:pPr>
          </w:p>
          <w:p w14:paraId="26C30ABB" w14:textId="03E5F94F" w:rsidR="00F840C3" w:rsidRPr="00BE0CA5" w:rsidRDefault="001E7CD1" w:rsidP="00184EE7">
            <w:pPr>
              <w:jc w:val="both"/>
              <w:rPr>
                <w:rFonts w:ascii="Verdana" w:hAnsi="Verdana"/>
                <w:bCs/>
                <w:sz w:val="20"/>
                <w:szCs w:val="20"/>
              </w:rPr>
            </w:pPr>
            <w:r w:rsidRPr="00BE0CA5">
              <w:rPr>
                <w:rFonts w:ascii="Verdana" w:hAnsi="Verdana"/>
                <w:bCs/>
                <w:sz w:val="20"/>
                <w:szCs w:val="20"/>
              </w:rPr>
              <w:t>KHO katsoi</w:t>
            </w:r>
            <w:r w:rsidR="00F840C3" w:rsidRPr="00BE0CA5">
              <w:rPr>
                <w:rFonts w:ascii="Verdana" w:hAnsi="Verdana"/>
                <w:bCs/>
                <w:sz w:val="20"/>
                <w:szCs w:val="20"/>
              </w:rPr>
              <w:t xml:space="preserve">, että HUS/Hyvinkään sairaanhoitoalueen lautakunnan valituksenalaisissa päätöksissä </w:t>
            </w:r>
            <w:r w:rsidRPr="00BE0CA5">
              <w:rPr>
                <w:rFonts w:ascii="Verdana" w:hAnsi="Verdana"/>
                <w:bCs/>
                <w:sz w:val="20"/>
                <w:szCs w:val="20"/>
              </w:rPr>
              <w:t>ei ollut</w:t>
            </w:r>
            <w:r w:rsidR="00F840C3" w:rsidRPr="00BE0CA5">
              <w:rPr>
                <w:rFonts w:ascii="Verdana" w:hAnsi="Verdana"/>
                <w:bCs/>
                <w:sz w:val="20"/>
                <w:szCs w:val="20"/>
              </w:rPr>
              <w:t xml:space="preserve"> riittävällä tavalla selvitetty aikatilauskuljetuksista maksettavan korvauksen markkinaehtoisuutta eikä hinnoittelun omakustannusperusteisuutta </w:t>
            </w:r>
            <w:r w:rsidR="000950A9" w:rsidRPr="00BE0CA5">
              <w:rPr>
                <w:rFonts w:ascii="Verdana" w:hAnsi="Verdana"/>
                <w:bCs/>
                <w:sz w:val="20"/>
                <w:szCs w:val="20"/>
              </w:rPr>
              <w:t>EU:n</w:t>
            </w:r>
            <w:r w:rsidR="00F840C3" w:rsidRPr="00BE0CA5">
              <w:rPr>
                <w:rFonts w:ascii="Verdana" w:hAnsi="Verdana"/>
                <w:bCs/>
                <w:sz w:val="20"/>
                <w:szCs w:val="20"/>
              </w:rPr>
              <w:t xml:space="preserve"> valtiontukisäännöissä edellytetyllä tavalla. Näin ollen </w:t>
            </w:r>
            <w:r w:rsidRPr="00BE0CA5">
              <w:rPr>
                <w:rFonts w:ascii="Verdana" w:hAnsi="Verdana"/>
                <w:b/>
                <w:bCs/>
                <w:sz w:val="20"/>
                <w:szCs w:val="20"/>
              </w:rPr>
              <w:t>ei voitu</w:t>
            </w:r>
            <w:r w:rsidR="00F840C3" w:rsidRPr="00BE0CA5">
              <w:rPr>
                <w:rFonts w:ascii="Verdana" w:hAnsi="Verdana"/>
                <w:b/>
                <w:bCs/>
                <w:sz w:val="20"/>
                <w:szCs w:val="20"/>
              </w:rPr>
              <w:t xml:space="preserve"> pitää poissuljettuna sitä</w:t>
            </w:r>
            <w:r w:rsidR="00F840C3" w:rsidRPr="00BE0CA5">
              <w:rPr>
                <w:rFonts w:ascii="Verdana" w:hAnsi="Verdana"/>
                <w:bCs/>
                <w:sz w:val="20"/>
                <w:szCs w:val="20"/>
              </w:rPr>
              <w:t xml:space="preserve">, että HUS-Logistiikka -liikelaitos olisi saanut sairaanhoitoalueen jäsenkunnilta aikatilauskuljetusten tuottamisesta </w:t>
            </w:r>
            <w:r w:rsidR="00F840C3" w:rsidRPr="00BE0CA5">
              <w:rPr>
                <w:rFonts w:ascii="Verdana" w:hAnsi="Verdana"/>
                <w:b/>
                <w:bCs/>
                <w:sz w:val="20"/>
                <w:szCs w:val="20"/>
              </w:rPr>
              <w:t>ylikompensaatiota ja siten SEUT 107 artiklan 1 kohdassa tarkoitettua taloudellista etua</w:t>
            </w:r>
            <w:r w:rsidR="00F840C3" w:rsidRPr="00BE0CA5">
              <w:rPr>
                <w:rFonts w:ascii="Verdana" w:hAnsi="Verdana"/>
                <w:bCs/>
                <w:sz w:val="20"/>
                <w:szCs w:val="20"/>
              </w:rPr>
              <w:t>.</w:t>
            </w:r>
          </w:p>
          <w:p w14:paraId="6C5209BB" w14:textId="77777777" w:rsidR="00F840C3" w:rsidRPr="00BE0CA5" w:rsidRDefault="00F840C3" w:rsidP="00184EE7">
            <w:pPr>
              <w:jc w:val="both"/>
              <w:rPr>
                <w:rFonts w:ascii="Verdana" w:hAnsi="Verdana"/>
                <w:bCs/>
                <w:sz w:val="20"/>
                <w:szCs w:val="20"/>
              </w:rPr>
            </w:pPr>
          </w:p>
          <w:p w14:paraId="0A4B4E99" w14:textId="075BD1A4" w:rsidR="001E7CD1" w:rsidRPr="00BE0CA5" w:rsidRDefault="001E7CD1" w:rsidP="001E7CD1">
            <w:pPr>
              <w:jc w:val="both"/>
              <w:rPr>
                <w:rFonts w:ascii="Verdana" w:hAnsi="Verdana"/>
                <w:bCs/>
                <w:sz w:val="20"/>
                <w:szCs w:val="20"/>
              </w:rPr>
            </w:pPr>
            <w:r w:rsidRPr="00BE0CA5">
              <w:rPr>
                <w:rFonts w:ascii="Verdana" w:hAnsi="Verdana"/>
                <w:bCs/>
                <w:sz w:val="20"/>
                <w:szCs w:val="20"/>
              </w:rPr>
              <w:t xml:space="preserve">Koska mahdollisen tukitoimenpiteen kohteena oli ainoastaan yksi toimija, HUS-Logistiikka -liikelaitos, myös unionin valtiontukisäännöksissä tarkoitettu </w:t>
            </w:r>
            <w:r w:rsidRPr="00BE0CA5">
              <w:rPr>
                <w:rFonts w:ascii="Verdana" w:hAnsi="Verdana"/>
                <w:b/>
                <w:bCs/>
                <w:sz w:val="20"/>
                <w:szCs w:val="20"/>
              </w:rPr>
              <w:t>tuen valikoivuutta</w:t>
            </w:r>
            <w:r w:rsidRPr="00BE0CA5">
              <w:rPr>
                <w:rFonts w:ascii="Verdana" w:hAnsi="Verdana"/>
                <w:bCs/>
                <w:sz w:val="20"/>
                <w:szCs w:val="20"/>
              </w:rPr>
              <w:t xml:space="preserve"> koskeva edellytys täyttyi. </w:t>
            </w:r>
            <w:r w:rsidR="00C02343" w:rsidRPr="00BE0CA5">
              <w:rPr>
                <w:rFonts w:ascii="Verdana" w:hAnsi="Verdana"/>
                <w:bCs/>
                <w:sz w:val="20"/>
                <w:szCs w:val="20"/>
              </w:rPr>
              <w:t>L</w:t>
            </w:r>
            <w:r w:rsidRPr="00BE0CA5">
              <w:rPr>
                <w:rFonts w:ascii="Verdana" w:hAnsi="Verdana"/>
                <w:bCs/>
                <w:sz w:val="20"/>
                <w:szCs w:val="20"/>
              </w:rPr>
              <w:t>isäksi</w:t>
            </w:r>
            <w:r w:rsidR="00C02343" w:rsidRPr="00BE0CA5">
              <w:rPr>
                <w:rFonts w:ascii="Verdana" w:hAnsi="Verdana"/>
                <w:bCs/>
                <w:sz w:val="20"/>
                <w:szCs w:val="20"/>
              </w:rPr>
              <w:t>, kun</w:t>
            </w:r>
            <w:r w:rsidRPr="00BE0CA5">
              <w:rPr>
                <w:rFonts w:ascii="Verdana" w:hAnsi="Verdana"/>
                <w:bCs/>
                <w:sz w:val="20"/>
                <w:szCs w:val="20"/>
              </w:rPr>
              <w:t xml:space="preserve"> otettiin huomioon järjestelyn taloudellinen merkitys, potilassiirtoalalla vallitseva kilpailu sekä se, että valittajayhtiöt kuuluivat kansainväliseen Falck-konserniin, myöskään valtiontukisäännöksissä tarkoitettu niin sanottu </w:t>
            </w:r>
            <w:r w:rsidRPr="00BE0CA5">
              <w:rPr>
                <w:rFonts w:ascii="Verdana" w:hAnsi="Verdana"/>
                <w:b/>
                <w:bCs/>
                <w:sz w:val="20"/>
                <w:szCs w:val="20"/>
              </w:rPr>
              <w:t>kilpailu- ja kauppavaikutusta</w:t>
            </w:r>
            <w:r w:rsidRPr="00BE0CA5">
              <w:rPr>
                <w:rFonts w:ascii="Verdana" w:hAnsi="Verdana"/>
                <w:bCs/>
                <w:sz w:val="20"/>
                <w:szCs w:val="20"/>
              </w:rPr>
              <w:t xml:space="preserve"> koskeva edellytys ei ollut poissuljettavissa.</w:t>
            </w:r>
          </w:p>
          <w:p w14:paraId="7DFE5068" w14:textId="77777777" w:rsidR="001E7CD1" w:rsidRPr="00BE0CA5" w:rsidRDefault="001E7CD1" w:rsidP="001E7CD1">
            <w:pPr>
              <w:jc w:val="both"/>
              <w:rPr>
                <w:rFonts w:ascii="Verdana" w:hAnsi="Verdana"/>
                <w:sz w:val="20"/>
                <w:szCs w:val="20"/>
              </w:rPr>
            </w:pPr>
          </w:p>
          <w:p w14:paraId="061302E6" w14:textId="205F9367" w:rsidR="001E7CD1" w:rsidRPr="00BE0CA5" w:rsidRDefault="001E7CD1" w:rsidP="001E7CD1">
            <w:pPr>
              <w:jc w:val="both"/>
              <w:rPr>
                <w:rFonts w:ascii="Verdana" w:hAnsi="Verdana"/>
                <w:bCs/>
                <w:sz w:val="20"/>
                <w:szCs w:val="20"/>
              </w:rPr>
            </w:pPr>
            <w:r w:rsidRPr="00BE0CA5">
              <w:rPr>
                <w:rFonts w:ascii="Verdana" w:hAnsi="Verdana"/>
                <w:bCs/>
                <w:sz w:val="20"/>
                <w:szCs w:val="20"/>
              </w:rPr>
              <w:t>Asiassa oli vielä arvioitava, oliko HUS-Logistiikka -liikelaitoksen toiminta sen hoidettaviksi annettujen kuntien järjestämisvastuulle kuuluvien aikatilauskuljetusten osalta unionin valtiontukisäännöksissä tarkoitettua taloudellista toimintaa. Tässä arvioinnissa ei ollut merkitystä sillä, voitaisiinko HUS-Logistiikka -liikelaitoksen toimintaa pitää taloudellisena toimintana muiden kuin nyt kyseessä olevien aikatilauskuljetusten osalta.</w:t>
            </w:r>
          </w:p>
          <w:p w14:paraId="0DA6A65F" w14:textId="77777777" w:rsidR="001E7CD1" w:rsidRPr="00BE0CA5" w:rsidRDefault="001E7CD1" w:rsidP="001E7CD1">
            <w:pPr>
              <w:jc w:val="both"/>
              <w:rPr>
                <w:rFonts w:ascii="Verdana" w:hAnsi="Verdana"/>
                <w:sz w:val="20"/>
                <w:szCs w:val="20"/>
              </w:rPr>
            </w:pPr>
          </w:p>
          <w:p w14:paraId="2262F7B1" w14:textId="062B2E20" w:rsidR="001E7CD1" w:rsidRPr="00BE0CA5" w:rsidRDefault="00EE02F3" w:rsidP="001E7CD1">
            <w:pPr>
              <w:jc w:val="both"/>
              <w:rPr>
                <w:rFonts w:ascii="Verdana" w:hAnsi="Verdana"/>
                <w:bCs/>
                <w:sz w:val="20"/>
                <w:szCs w:val="20"/>
              </w:rPr>
            </w:pPr>
            <w:r w:rsidRPr="00BE0CA5">
              <w:rPr>
                <w:rFonts w:ascii="Verdana" w:hAnsi="Verdana"/>
                <w:bCs/>
                <w:sz w:val="20"/>
                <w:szCs w:val="20"/>
              </w:rPr>
              <w:t>KHO katsoi</w:t>
            </w:r>
            <w:r w:rsidR="001E7CD1" w:rsidRPr="00BE0CA5">
              <w:rPr>
                <w:rFonts w:ascii="Verdana" w:hAnsi="Verdana"/>
                <w:bCs/>
                <w:sz w:val="20"/>
                <w:szCs w:val="20"/>
              </w:rPr>
              <w:t>, ettei asiassa voitu pitää poissuljettuna, että HUS-Logistiikka -liikelaitos ei olisi valituksenalaisen HUS/Hyvinkään sairaanhoitoalueen lautakunnan päätöksen 12.5.2015 tekohetkellä toiminut potilaskuljetusten markkinoilla ja että kysymys tältä osin ei olisi valtiontukisäännöksissä tarkoitetusta taloudellisesta toiminnasta.</w:t>
            </w:r>
          </w:p>
          <w:p w14:paraId="41952571" w14:textId="11CA3326" w:rsidR="00EE02F3" w:rsidRPr="00BE0CA5" w:rsidRDefault="00EE02F3" w:rsidP="001E7CD1">
            <w:pPr>
              <w:jc w:val="both"/>
              <w:rPr>
                <w:rFonts w:ascii="Verdana" w:hAnsi="Verdana"/>
                <w:bCs/>
                <w:sz w:val="20"/>
                <w:szCs w:val="20"/>
              </w:rPr>
            </w:pPr>
          </w:p>
          <w:p w14:paraId="1518FD24" w14:textId="551C148C" w:rsidR="00EE02F3" w:rsidRPr="00BE0CA5" w:rsidRDefault="00EE02F3" w:rsidP="001E7CD1">
            <w:pPr>
              <w:jc w:val="both"/>
              <w:rPr>
                <w:rFonts w:ascii="Verdana" w:hAnsi="Verdana"/>
                <w:sz w:val="20"/>
                <w:szCs w:val="20"/>
              </w:rPr>
            </w:pPr>
            <w:r w:rsidRPr="00BE0CA5">
              <w:rPr>
                <w:rFonts w:ascii="Verdana" w:hAnsi="Verdana"/>
                <w:bCs/>
                <w:sz w:val="20"/>
                <w:szCs w:val="20"/>
              </w:rPr>
              <w:t>HUS-Logistiikka -liikelaitos oli siten mahdollisesti saanut SEUT 107 (1) artiklan tarkoittamaa kiellettyä valtiontukea ylikompensaation muodossa ja lautakunnan päätös kumottiin.</w:t>
            </w:r>
          </w:p>
          <w:p w14:paraId="3BC9C1E3" w14:textId="77777777" w:rsidR="00184EE7" w:rsidRDefault="00184EE7" w:rsidP="001E7CD1">
            <w:pPr>
              <w:jc w:val="both"/>
            </w:pPr>
          </w:p>
        </w:tc>
      </w:tr>
      <w:tr w:rsidR="00B15A24" w:rsidRPr="001E6C58" w14:paraId="7485CCC2" w14:textId="77777777" w:rsidTr="003E7539">
        <w:tc>
          <w:tcPr>
            <w:tcW w:w="5813" w:type="dxa"/>
          </w:tcPr>
          <w:p w14:paraId="15C2E57D" w14:textId="77777777" w:rsidR="002C74CF" w:rsidRPr="00B72E8C" w:rsidRDefault="000A0C58" w:rsidP="002C74CF">
            <w:pPr>
              <w:jc w:val="both"/>
              <w:rPr>
                <w:rFonts w:ascii="Verdana" w:hAnsi="Verdana"/>
                <w:bCs/>
                <w:iCs/>
                <w:sz w:val="20"/>
                <w:szCs w:val="20"/>
              </w:rPr>
            </w:pPr>
            <w:hyperlink r:id="rId13" w:history="1">
              <w:r w:rsidR="002C74CF" w:rsidRPr="006666A3">
                <w:rPr>
                  <w:rStyle w:val="Hyperlinkki"/>
                  <w:rFonts w:ascii="Verdana" w:hAnsi="Verdana"/>
                  <w:sz w:val="20"/>
                  <w:szCs w:val="20"/>
                </w:rPr>
                <w:t>Unionin yleisen tuomioistuimen tuomio 13.12.2011 — Konsum Nord v. komissio (Asia T-244/08)</w:t>
              </w:r>
            </w:hyperlink>
            <w:r w:rsidR="002C74CF">
              <w:rPr>
                <w:rFonts w:ascii="Verdana" w:hAnsi="Verdana"/>
                <w:b/>
                <w:bCs/>
                <w:i/>
                <w:iCs/>
                <w:sz w:val="20"/>
                <w:szCs w:val="20"/>
              </w:rPr>
              <w:t xml:space="preserve"> </w:t>
            </w:r>
            <w:r w:rsidR="002C74CF">
              <w:rPr>
                <w:rFonts w:ascii="Verdana" w:hAnsi="Verdana"/>
                <w:bCs/>
                <w:iCs/>
                <w:sz w:val="20"/>
                <w:szCs w:val="20"/>
              </w:rPr>
              <w:t>(Tuen käsite)</w:t>
            </w:r>
          </w:p>
          <w:p w14:paraId="70EAB071" w14:textId="77777777" w:rsidR="002C74CF" w:rsidRDefault="002C74CF" w:rsidP="002C74CF">
            <w:pPr>
              <w:jc w:val="both"/>
              <w:rPr>
                <w:rFonts w:ascii="Verdana" w:hAnsi="Verdana"/>
                <w:b/>
                <w:bCs/>
                <w:i/>
                <w:iCs/>
                <w:sz w:val="20"/>
                <w:szCs w:val="20"/>
              </w:rPr>
            </w:pPr>
            <w:r w:rsidRPr="00351AEA">
              <w:rPr>
                <w:rFonts w:ascii="Verdana" w:hAnsi="Verdana"/>
                <w:b/>
                <w:bCs/>
                <w:i/>
                <w:iCs/>
                <w:sz w:val="20"/>
                <w:szCs w:val="20"/>
              </w:rPr>
              <w:t xml:space="preserve"> </w:t>
            </w:r>
          </w:p>
          <w:p w14:paraId="767FDC8D" w14:textId="77777777" w:rsidR="002C74CF" w:rsidRPr="00B72E8C" w:rsidRDefault="002C74CF" w:rsidP="002C74CF">
            <w:pPr>
              <w:jc w:val="both"/>
              <w:rPr>
                <w:rFonts w:ascii="Verdana" w:hAnsi="Verdana"/>
                <w:b/>
                <w:bCs/>
                <w:iCs/>
                <w:sz w:val="20"/>
                <w:szCs w:val="20"/>
              </w:rPr>
            </w:pPr>
            <w:r w:rsidRPr="00B72E8C">
              <w:rPr>
                <w:rFonts w:ascii="Verdana" w:hAnsi="Verdana"/>
                <w:b/>
                <w:bCs/>
                <w:iCs/>
                <w:sz w:val="20"/>
                <w:szCs w:val="20"/>
              </w:rPr>
              <w:t>Taustaa</w:t>
            </w:r>
          </w:p>
          <w:p w14:paraId="223D1705" w14:textId="77777777" w:rsidR="002C74CF" w:rsidRPr="00B72E8C" w:rsidRDefault="002C74CF" w:rsidP="002C74CF">
            <w:pPr>
              <w:jc w:val="both"/>
              <w:rPr>
                <w:rFonts w:ascii="Verdana" w:hAnsi="Verdana"/>
                <w:bCs/>
                <w:i/>
                <w:iCs/>
                <w:sz w:val="20"/>
                <w:szCs w:val="20"/>
              </w:rPr>
            </w:pPr>
          </w:p>
          <w:p w14:paraId="1CA8CFCB" w14:textId="77777777" w:rsidR="002C74CF" w:rsidRDefault="002C74CF" w:rsidP="002C74CF">
            <w:pPr>
              <w:jc w:val="both"/>
              <w:rPr>
                <w:rFonts w:ascii="Verdana" w:hAnsi="Verdana"/>
                <w:bCs/>
                <w:iCs/>
                <w:sz w:val="20"/>
                <w:szCs w:val="20"/>
              </w:rPr>
            </w:pPr>
            <w:r w:rsidRPr="00351AEA">
              <w:rPr>
                <w:rFonts w:ascii="Verdana" w:hAnsi="Verdana"/>
                <w:bCs/>
                <w:iCs/>
                <w:sz w:val="20"/>
                <w:szCs w:val="20"/>
              </w:rPr>
              <w:t>Åren kunta oli vuonna 2005 myynyt kulutushyödykkeitä myyvälle Konsum Jämtland ekonomisk förening -nimiselle osuuskunnalle maa-alueen alle markkinahinnan. Komissiolle tehdyn kantelun mukaan Lidl Sverige KB teki samasta maa-alueesta (liiketontti) 6,6 miljoonan kruunun virallisen tarjouksen. Åren kunta myi tontin kuitenkin Konsumille 2 miljoonan kruunun kauppahinnasta.</w:t>
            </w:r>
          </w:p>
          <w:p w14:paraId="13386256" w14:textId="77777777" w:rsidR="002C74CF" w:rsidRPr="00351AEA" w:rsidRDefault="002C74CF" w:rsidP="002C74CF">
            <w:pPr>
              <w:jc w:val="both"/>
              <w:rPr>
                <w:rFonts w:ascii="Verdana" w:hAnsi="Verdana"/>
                <w:bCs/>
                <w:iCs/>
                <w:sz w:val="20"/>
                <w:szCs w:val="20"/>
              </w:rPr>
            </w:pPr>
          </w:p>
          <w:p w14:paraId="75212A92" w14:textId="77777777" w:rsidR="002C74CF" w:rsidRPr="00351AEA" w:rsidRDefault="002C74CF" w:rsidP="002C74CF">
            <w:pPr>
              <w:jc w:val="both"/>
              <w:rPr>
                <w:rFonts w:ascii="Verdana" w:hAnsi="Verdana"/>
                <w:bCs/>
                <w:iCs/>
                <w:sz w:val="20"/>
                <w:szCs w:val="20"/>
              </w:rPr>
            </w:pPr>
            <w:r w:rsidRPr="00351AEA">
              <w:rPr>
                <w:rFonts w:ascii="Verdana" w:hAnsi="Verdana"/>
                <w:bCs/>
                <w:iCs/>
                <w:sz w:val="20"/>
                <w:szCs w:val="20"/>
              </w:rPr>
              <w:t xml:space="preserve">Komissio katsoi kauppahinnan ja Lidlin tarjoushinnan erotuksen (4,6 miljoonaa kruunua) suoraksi toimintatueksi Konsumille. Tukea pidettiin virheellisin perustein maksettuna valtiontukena, koska ilmoitusmenettelyä ei noudatettu. </w:t>
            </w:r>
          </w:p>
          <w:p w14:paraId="146B1F20" w14:textId="77777777" w:rsidR="002C74CF" w:rsidRPr="00351AEA" w:rsidRDefault="002C74CF" w:rsidP="002C74CF">
            <w:pPr>
              <w:jc w:val="both"/>
              <w:rPr>
                <w:rFonts w:ascii="Verdana" w:hAnsi="Verdana"/>
                <w:bCs/>
                <w:iCs/>
                <w:sz w:val="20"/>
                <w:szCs w:val="20"/>
              </w:rPr>
            </w:pPr>
          </w:p>
          <w:p w14:paraId="6C95BA4E" w14:textId="77777777" w:rsidR="002C74CF" w:rsidRPr="00351AEA" w:rsidRDefault="002C74CF" w:rsidP="002C74CF">
            <w:pPr>
              <w:jc w:val="both"/>
              <w:rPr>
                <w:rFonts w:ascii="Verdana" w:hAnsi="Verdana"/>
                <w:bCs/>
                <w:iCs/>
                <w:sz w:val="20"/>
                <w:szCs w:val="20"/>
              </w:rPr>
            </w:pPr>
            <w:r w:rsidRPr="00351AEA">
              <w:rPr>
                <w:rFonts w:ascii="Verdana" w:hAnsi="Verdana"/>
                <w:bCs/>
                <w:iCs/>
                <w:sz w:val="20"/>
                <w:szCs w:val="20"/>
              </w:rPr>
              <w:t>Unionin tuomioistuin kuitenkin kumosi komission päätöksen ja katsoi, että Lidlin tarjoamaa 6,6 miljoonan kauppahintaa ei voinut pitää vakavasti otettavana osoituksena maan todellisesta arvosta, mm. koska Lidlin tarjous oli annettu vasta juuri ennen kuin Åren kunta hyväksyi Konsumin 2 miljoonan euron ostotarjouksen. Siten tuomioistuin kumosi komission päätöksen, jolla Konsum oli määrätty maksamaan takaisin tarjoushintojen erotus 4,6 milj. kruunua.</w:t>
            </w:r>
          </w:p>
          <w:p w14:paraId="65577F61" w14:textId="40F96A42" w:rsidR="008F20EE" w:rsidRPr="00E80A50" w:rsidRDefault="008F20EE" w:rsidP="002C74CF">
            <w:pPr>
              <w:jc w:val="both"/>
              <w:rPr>
                <w:rFonts w:ascii="Verdana" w:hAnsi="Verdana"/>
                <w:bCs/>
                <w:iCs/>
                <w:sz w:val="20"/>
                <w:szCs w:val="20"/>
              </w:rPr>
            </w:pPr>
          </w:p>
        </w:tc>
        <w:bookmarkStart w:id="4" w:name="_Hlk519846093"/>
        <w:tc>
          <w:tcPr>
            <w:tcW w:w="8930" w:type="dxa"/>
          </w:tcPr>
          <w:p w14:paraId="2BE90576" w14:textId="77777777" w:rsidR="00B15A24" w:rsidRPr="001E6C58" w:rsidRDefault="00C717DA">
            <w:pPr>
              <w:jc w:val="both"/>
              <w:rPr>
                <w:rFonts w:ascii="Verdana" w:hAnsi="Verdana"/>
                <w:sz w:val="20"/>
                <w:szCs w:val="20"/>
              </w:rPr>
            </w:pPr>
            <w:r>
              <w:fldChar w:fldCharType="begin"/>
            </w:r>
            <w:r>
              <w:instrText xml:space="preserve"> HYPERLINK "http://www.kho.fi/fi/index/paatoksia/muitapaatoksia/muupaatos/1490262334049.html" </w:instrText>
            </w:r>
            <w:r>
              <w:fldChar w:fldCharType="separate"/>
            </w:r>
            <w:r w:rsidR="00B15A24" w:rsidRPr="001E6C58">
              <w:rPr>
                <w:rStyle w:val="Hyperlinkki"/>
                <w:rFonts w:ascii="Verdana" w:hAnsi="Verdana"/>
                <w:sz w:val="20"/>
                <w:szCs w:val="20"/>
              </w:rPr>
              <w:t>KHO Muu päätös 1421/2017</w:t>
            </w:r>
            <w:r>
              <w:rPr>
                <w:rStyle w:val="Hyperlinkki"/>
                <w:rFonts w:ascii="Verdana" w:hAnsi="Verdana"/>
                <w:sz w:val="20"/>
                <w:szCs w:val="20"/>
              </w:rPr>
              <w:fldChar w:fldCharType="end"/>
            </w:r>
          </w:p>
          <w:bookmarkEnd w:id="4"/>
          <w:p w14:paraId="181323AE" w14:textId="27A4565B" w:rsidR="00B15A24" w:rsidRPr="001E6C58" w:rsidRDefault="00B15A24">
            <w:pPr>
              <w:jc w:val="both"/>
              <w:rPr>
                <w:rFonts w:ascii="Verdana" w:hAnsi="Verdana"/>
                <w:sz w:val="20"/>
                <w:szCs w:val="20"/>
              </w:rPr>
            </w:pPr>
          </w:p>
          <w:p w14:paraId="6691979B" w14:textId="63E6E2D8" w:rsidR="008E7D57" w:rsidRPr="001E6C58" w:rsidRDefault="008E7D57">
            <w:pPr>
              <w:jc w:val="both"/>
              <w:rPr>
                <w:rFonts w:ascii="Verdana" w:hAnsi="Verdana"/>
                <w:b/>
                <w:sz w:val="20"/>
                <w:szCs w:val="20"/>
              </w:rPr>
            </w:pPr>
            <w:r w:rsidRPr="001E6C58">
              <w:rPr>
                <w:rFonts w:ascii="Verdana" w:hAnsi="Verdana"/>
                <w:b/>
                <w:sz w:val="20"/>
                <w:szCs w:val="20"/>
              </w:rPr>
              <w:t>Taustaa</w:t>
            </w:r>
          </w:p>
          <w:p w14:paraId="2B995861" w14:textId="77777777" w:rsidR="008E7D57" w:rsidRPr="001E6C58" w:rsidRDefault="008E7D57">
            <w:pPr>
              <w:jc w:val="both"/>
              <w:rPr>
                <w:rFonts w:ascii="Verdana" w:hAnsi="Verdana"/>
                <w:b/>
                <w:sz w:val="20"/>
                <w:szCs w:val="20"/>
              </w:rPr>
            </w:pPr>
          </w:p>
          <w:p w14:paraId="35E3218F" w14:textId="28E5D6C5" w:rsidR="008E7D57" w:rsidRPr="001E6C58" w:rsidRDefault="001E6C58">
            <w:pPr>
              <w:jc w:val="both"/>
              <w:rPr>
                <w:rFonts w:ascii="Verdana" w:hAnsi="Verdana"/>
                <w:sz w:val="20"/>
                <w:szCs w:val="20"/>
              </w:rPr>
            </w:pPr>
            <w:r>
              <w:rPr>
                <w:rFonts w:ascii="Verdana" w:hAnsi="Verdana"/>
                <w:sz w:val="20"/>
                <w:szCs w:val="20"/>
              </w:rPr>
              <w:t>Kuusamon kaupunginvaltuusto oli</w:t>
            </w:r>
            <w:r w:rsidR="008E7D57" w:rsidRPr="001E6C58">
              <w:rPr>
                <w:rFonts w:ascii="Verdana" w:hAnsi="Verdana"/>
                <w:sz w:val="20"/>
                <w:szCs w:val="20"/>
              </w:rPr>
              <w:t xml:space="preserve"> päättänyt</w:t>
            </w:r>
            <w:r w:rsidR="001E787E">
              <w:rPr>
                <w:rFonts w:ascii="Verdana" w:hAnsi="Verdana"/>
                <w:sz w:val="20"/>
                <w:szCs w:val="20"/>
              </w:rPr>
              <w:t xml:space="preserve"> m</w:t>
            </w:r>
            <w:r w:rsidR="008E7D57" w:rsidRPr="001E6C58">
              <w:rPr>
                <w:rFonts w:ascii="Verdana" w:hAnsi="Verdana"/>
                <w:sz w:val="20"/>
                <w:szCs w:val="20"/>
              </w:rPr>
              <w:t>yöntää 1 miljoonan euron lisämäärärahan omaisuuden hankintaan</w:t>
            </w:r>
            <w:r>
              <w:rPr>
                <w:rFonts w:ascii="Verdana" w:hAnsi="Verdana"/>
                <w:sz w:val="20"/>
                <w:szCs w:val="20"/>
              </w:rPr>
              <w:t>,</w:t>
            </w:r>
            <w:r w:rsidR="008E7D57" w:rsidRPr="001E6C58">
              <w:rPr>
                <w:rFonts w:ascii="Verdana" w:hAnsi="Verdana"/>
                <w:sz w:val="20"/>
                <w:szCs w:val="20"/>
              </w:rPr>
              <w:t xml:space="preserve"> käytettäväksi JK Juusto Kaira Oy:n (sittemmin Kuusamon Juusto Oy) osakkeiden hankintaan Koillismaan maidontuotannon ja jalostuksen turvaamise</w:t>
            </w:r>
            <w:r>
              <w:rPr>
                <w:rFonts w:ascii="Verdana" w:hAnsi="Verdana"/>
                <w:sz w:val="20"/>
                <w:szCs w:val="20"/>
              </w:rPr>
              <w:t>ksi. Osakemerkinnän ehtona tuli</w:t>
            </w:r>
            <w:r w:rsidR="008E7D57" w:rsidRPr="001E6C58">
              <w:rPr>
                <w:rFonts w:ascii="Verdana" w:hAnsi="Verdana"/>
                <w:sz w:val="20"/>
                <w:szCs w:val="20"/>
              </w:rPr>
              <w:t xml:space="preserve"> olla osakkeiden takaisinlunastus ja takaisinlunastuksen vakuutena kiinteistökiinnitys Kuusamon Osuusmeijerin omistamaan Paloaho-nimiseen tilaan RN:o 96:3 (Nälkämönharju).</w:t>
            </w:r>
          </w:p>
          <w:p w14:paraId="658B35F3" w14:textId="77777777" w:rsidR="008E7D57" w:rsidRPr="001E6C58" w:rsidRDefault="008E7D57">
            <w:pPr>
              <w:jc w:val="both"/>
              <w:rPr>
                <w:rFonts w:ascii="Verdana" w:hAnsi="Verdana"/>
                <w:sz w:val="20"/>
                <w:szCs w:val="20"/>
              </w:rPr>
            </w:pPr>
          </w:p>
          <w:p w14:paraId="49632A37" w14:textId="23440FE5" w:rsidR="00B15A24" w:rsidRPr="001E6C58" w:rsidRDefault="001E787E">
            <w:pPr>
              <w:jc w:val="both"/>
              <w:rPr>
                <w:rFonts w:ascii="Verdana" w:hAnsi="Verdana"/>
                <w:sz w:val="20"/>
                <w:szCs w:val="20"/>
              </w:rPr>
            </w:pPr>
            <w:r>
              <w:rPr>
                <w:rFonts w:ascii="Verdana" w:hAnsi="Verdana"/>
                <w:sz w:val="20"/>
                <w:szCs w:val="20"/>
              </w:rPr>
              <w:t>Lisäksi kaupunginvaltuusto oli päättänyt</w:t>
            </w:r>
            <w:r w:rsidR="001E6C58">
              <w:rPr>
                <w:rFonts w:ascii="Verdana" w:hAnsi="Verdana"/>
                <w:sz w:val="20"/>
                <w:szCs w:val="20"/>
              </w:rPr>
              <w:t>,</w:t>
            </w:r>
            <w:r w:rsidR="008E7D57" w:rsidRPr="001E6C58">
              <w:rPr>
                <w:rFonts w:ascii="Verdana" w:hAnsi="Verdana"/>
                <w:sz w:val="20"/>
                <w:szCs w:val="20"/>
              </w:rPr>
              <w:t xml:space="preserve"> Arla Ingman Oy Ab (y-tunnus 2079540-2) vapautetaan Kuusamon kaupungille 17.8.2009 antamastaan 1,5 miljoonan euron lainan omavelkaisesta takauksesta kokonaisuudessaan eikä Kuusamon kaupungilla ole mitään vaatimuksia takauksen perusteella Arla Ingman Oy Ab:tä kohtaan. Omavelkaisen takauksen sijaan Kuusamon kaupunki saa kiinteistö- ja yrityskiinnitykset. Vakuudet ovat niin sanotussa poolissa pitkäaikaisen rahoituksen vakuutena siten, että kullakin rahoittajalla on osuus siihen vastuidensa suhteessa. Rahoittajien osuudet: Kuusamon kaupunki 1,5 miljoonaa euroa, Finnvera 1,8 miljoonaa euroa ja pankki/pankit 1,2 miljoonaa euroa. Vakuuksista laaditaan hallinnointisopimus.</w:t>
            </w:r>
          </w:p>
          <w:p w14:paraId="70E2E6EA" w14:textId="77777777" w:rsidR="008E7D57" w:rsidRPr="001E6C58" w:rsidRDefault="008E7D57">
            <w:pPr>
              <w:jc w:val="both"/>
              <w:rPr>
                <w:rFonts w:ascii="Verdana" w:hAnsi="Verdana"/>
                <w:sz w:val="20"/>
                <w:szCs w:val="20"/>
              </w:rPr>
            </w:pPr>
          </w:p>
          <w:p w14:paraId="17AFD231" w14:textId="77777777" w:rsidR="008E7D57" w:rsidRPr="001E6C58" w:rsidRDefault="008E7D57">
            <w:pPr>
              <w:jc w:val="both"/>
              <w:rPr>
                <w:rFonts w:ascii="Verdana" w:hAnsi="Verdana"/>
                <w:b/>
                <w:sz w:val="20"/>
                <w:szCs w:val="20"/>
              </w:rPr>
            </w:pPr>
            <w:r w:rsidRPr="001E6C58">
              <w:rPr>
                <w:rFonts w:ascii="Verdana" w:hAnsi="Verdana"/>
                <w:b/>
                <w:sz w:val="20"/>
                <w:szCs w:val="20"/>
              </w:rPr>
              <w:t>KHO:n päätös</w:t>
            </w:r>
          </w:p>
          <w:p w14:paraId="104F14A6" w14:textId="77777777" w:rsidR="008E7D57" w:rsidRPr="001E6C58" w:rsidRDefault="008E7D57">
            <w:pPr>
              <w:jc w:val="both"/>
              <w:rPr>
                <w:rFonts w:ascii="Verdana" w:hAnsi="Verdana"/>
                <w:b/>
                <w:sz w:val="20"/>
                <w:szCs w:val="20"/>
              </w:rPr>
            </w:pPr>
          </w:p>
          <w:p w14:paraId="52DEFE39" w14:textId="4C54854E" w:rsidR="008E7D57" w:rsidRPr="001E6C58" w:rsidRDefault="008E7D57">
            <w:pPr>
              <w:jc w:val="both"/>
              <w:rPr>
                <w:rFonts w:ascii="Verdana" w:hAnsi="Verdana"/>
                <w:sz w:val="20"/>
                <w:szCs w:val="20"/>
              </w:rPr>
            </w:pPr>
            <w:r w:rsidRPr="001E6C58">
              <w:rPr>
                <w:rFonts w:ascii="Verdana" w:hAnsi="Verdana"/>
                <w:i/>
                <w:iCs/>
                <w:sz w:val="20"/>
                <w:szCs w:val="20"/>
              </w:rPr>
              <w:t>Euroopan unionin toiminnasta tehdyn sopimuksen</w:t>
            </w:r>
            <w:r w:rsidRPr="001E6C58">
              <w:rPr>
                <w:rFonts w:ascii="Verdana" w:hAnsi="Verdana"/>
                <w:sz w:val="20"/>
                <w:szCs w:val="20"/>
              </w:rPr>
              <w:t> (SEUT) 107 artiklan 1 kohdan mukaan, jollei perussopimuksissa toisin määrätä, jäsenvaltion myöntämä taikka valtion varoista muodossa tai toisessa myönnetty tuki, joka vääristää tai uhkaa vääristää kilpailua suosimalla jotakin yritystä tai tuotannonalaa, ei sovellu sisämarkkinoille siltä osin kuin se vaikuttaa jäsenvaltioiden väliseen kauppaan.</w:t>
            </w:r>
          </w:p>
          <w:p w14:paraId="618AF1CD" w14:textId="77777777" w:rsidR="008E7D57" w:rsidRPr="001E6C58" w:rsidRDefault="008E7D57">
            <w:pPr>
              <w:jc w:val="both"/>
              <w:rPr>
                <w:rFonts w:ascii="Verdana" w:hAnsi="Verdana"/>
                <w:sz w:val="20"/>
                <w:szCs w:val="20"/>
              </w:rPr>
            </w:pPr>
          </w:p>
          <w:p w14:paraId="4FCB9FF9" w14:textId="13EA7540" w:rsidR="008E7D57" w:rsidRPr="001E6C58" w:rsidRDefault="008E7D57">
            <w:pPr>
              <w:jc w:val="both"/>
              <w:rPr>
                <w:rFonts w:ascii="Verdana" w:hAnsi="Verdana"/>
                <w:sz w:val="20"/>
                <w:szCs w:val="20"/>
              </w:rPr>
            </w:pPr>
            <w:r w:rsidRPr="001E6C58">
              <w:rPr>
                <w:rFonts w:ascii="Verdana" w:hAnsi="Verdana"/>
                <w:sz w:val="20"/>
                <w:szCs w:val="20"/>
              </w:rPr>
              <w:t>SEUT 108 artiklan 3 kohdan mukaan komissiolle on annettava tieto tuen myöntämistä tai muuttamista koskevasta suunnitelmasta niin ajoissa, että se voi esittää huomautuksensa. Jos komissio katsoo, että tällainen suunnitelma ei 107 artiklan mukaan sovellu sisämarkkinoille, se aloittaa 2 kohdassa tarkoitetun menettelyn viipymättä. Jäsenvaltio, jota asia koskee, ei saa toteuttaa ehdottamiaan toimenpiteitä, ennen kuin menettelyssä on annettu lopullinen päätös.</w:t>
            </w:r>
          </w:p>
          <w:p w14:paraId="24A0D0D3" w14:textId="170F85D4" w:rsidR="008E7D57" w:rsidRPr="001E6C58" w:rsidRDefault="008E7D57">
            <w:pPr>
              <w:jc w:val="both"/>
              <w:rPr>
                <w:rFonts w:ascii="Verdana" w:hAnsi="Verdana"/>
                <w:sz w:val="20"/>
                <w:szCs w:val="20"/>
              </w:rPr>
            </w:pPr>
          </w:p>
          <w:p w14:paraId="498DCB70" w14:textId="72F9EFEC" w:rsidR="008E7D57" w:rsidRPr="001E6C58" w:rsidRDefault="00551347">
            <w:pPr>
              <w:jc w:val="both"/>
              <w:rPr>
                <w:rFonts w:ascii="Verdana" w:hAnsi="Verdana"/>
                <w:sz w:val="20"/>
                <w:szCs w:val="20"/>
              </w:rPr>
            </w:pPr>
            <w:r>
              <w:rPr>
                <w:rFonts w:ascii="Verdana" w:hAnsi="Verdana"/>
                <w:sz w:val="20"/>
                <w:szCs w:val="20"/>
              </w:rPr>
              <w:t>Korkein hallinto-oikeus katsoi</w:t>
            </w:r>
            <w:r w:rsidR="00205A33" w:rsidRPr="001E6C58">
              <w:rPr>
                <w:rFonts w:ascii="Verdana" w:hAnsi="Verdana"/>
                <w:sz w:val="20"/>
                <w:szCs w:val="20"/>
              </w:rPr>
              <w:t>, että määrärahan myöntäminen JK Juusto Kaira Oy:n osakkeiden hankintaan ja Arla Ingman Oy Ab:n vapauttaminen JK Juusto Kaira Oy:lle aiemmin myönnetyn lainan omavelkaisesta takausvastuusta liittyvät esillä olevassa asiassa kiinteästi toisiinsa. Kun otetaan huomioon, että kaupunginvaltuuston päätöksessä on kysymys Kuusamon kaupungin pääomasijoitusta JK Juusto Kaira Oy:hyn koskevasta kokonaisjärjestelystä, kaupunginvaltuuston päätöstä on kunnan toimialaa ja valtiontukisäännösten soveltuvuutta koskevassa arvioinnissa tarkasteltava kokonaisuutena.</w:t>
            </w:r>
          </w:p>
          <w:p w14:paraId="266FC3F9" w14:textId="0C58CD56" w:rsidR="008E7D57" w:rsidRPr="001E6C58" w:rsidRDefault="008E7D57">
            <w:pPr>
              <w:jc w:val="both"/>
              <w:rPr>
                <w:rFonts w:ascii="Verdana" w:hAnsi="Verdana"/>
                <w:sz w:val="20"/>
                <w:szCs w:val="20"/>
              </w:rPr>
            </w:pPr>
          </w:p>
          <w:p w14:paraId="46AD7405" w14:textId="77777777" w:rsidR="00551347" w:rsidRDefault="00205A33">
            <w:pPr>
              <w:jc w:val="both"/>
              <w:rPr>
                <w:rFonts w:ascii="Verdana" w:hAnsi="Verdana"/>
                <w:sz w:val="20"/>
                <w:szCs w:val="20"/>
              </w:rPr>
            </w:pPr>
            <w:r w:rsidRPr="001E6C58">
              <w:rPr>
                <w:rFonts w:ascii="Verdana" w:hAnsi="Verdana"/>
                <w:sz w:val="20"/>
                <w:szCs w:val="20"/>
              </w:rPr>
              <w:t xml:space="preserve">Unionin tuomioistuimen oikeuskäytännön mukaan kansallisten tuomioistuinten käsiteltäväksi voidaan saattaa asioita, joissa ne joutuvat tulkitsemaan ja soveltamaan SEUT 107 artiklan 1 kohdassa tarkoitettua tuen käsitettä etenkin ratkaistakseen sen, olisiko valtion toimenpiteen, joka on toteutettu noudattamatta 108 artiklan 3 kohdan mukaista ennakkovalvontamenettelyä, osalta pitänyt noudattaa mainittua menettelyä vai ei. </w:t>
            </w:r>
          </w:p>
          <w:p w14:paraId="0D24E1C2" w14:textId="77777777" w:rsidR="00551347" w:rsidRDefault="00551347">
            <w:pPr>
              <w:jc w:val="both"/>
              <w:rPr>
                <w:rFonts w:ascii="Verdana" w:hAnsi="Verdana"/>
                <w:sz w:val="20"/>
                <w:szCs w:val="20"/>
              </w:rPr>
            </w:pPr>
          </w:p>
          <w:p w14:paraId="45CA04EE" w14:textId="1E3FA6A7" w:rsidR="00205A33" w:rsidRPr="001E6C58" w:rsidRDefault="00205A33">
            <w:pPr>
              <w:jc w:val="both"/>
              <w:rPr>
                <w:rFonts w:ascii="Verdana" w:hAnsi="Verdana"/>
                <w:sz w:val="20"/>
                <w:szCs w:val="20"/>
              </w:rPr>
            </w:pPr>
            <w:r w:rsidRPr="001E6C58">
              <w:rPr>
                <w:rFonts w:ascii="Verdana" w:hAnsi="Verdana"/>
                <w:sz w:val="20"/>
                <w:szCs w:val="20"/>
              </w:rPr>
              <w:t xml:space="preserve">Jos ne tulevat siihen tulokseen, että asianomainen toimenpide olisi pitänyt ennalta ilmoittaa komissiolle, </w:t>
            </w:r>
            <w:r w:rsidRPr="00551347">
              <w:rPr>
                <w:rFonts w:ascii="Verdana" w:hAnsi="Verdana"/>
                <w:b/>
                <w:sz w:val="20"/>
                <w:szCs w:val="20"/>
              </w:rPr>
              <w:t>niiden on todettava se sääntöjenvastaiseksi</w:t>
            </w:r>
            <w:r w:rsidRPr="001E6C58">
              <w:rPr>
                <w:rFonts w:ascii="Verdana" w:hAnsi="Verdana"/>
                <w:sz w:val="20"/>
                <w:szCs w:val="20"/>
              </w:rPr>
              <w:t>. Kansallisilla tuomioistuimilla ei sitä vastoin ole toimivaltaa ratkaista sitä, soveltuuko valtiontuki sisämarkkinoille, sillä tämä osa valvonnasta kuuluu komission yksinomaiseen toimivaltaan.</w:t>
            </w:r>
            <w:r w:rsidR="00551347">
              <w:rPr>
                <w:rStyle w:val="Alaviitteenviite"/>
                <w:rFonts w:ascii="Verdana" w:hAnsi="Verdana"/>
                <w:sz w:val="20"/>
                <w:szCs w:val="20"/>
              </w:rPr>
              <w:footnoteReference w:id="18"/>
            </w:r>
          </w:p>
          <w:p w14:paraId="5CF926DB" w14:textId="187A1486" w:rsidR="00205A33" w:rsidRPr="001E6C58" w:rsidRDefault="00205A33">
            <w:pPr>
              <w:jc w:val="both"/>
              <w:rPr>
                <w:rFonts w:ascii="Verdana" w:hAnsi="Verdana"/>
                <w:sz w:val="20"/>
                <w:szCs w:val="20"/>
              </w:rPr>
            </w:pPr>
          </w:p>
          <w:p w14:paraId="1E7209AF" w14:textId="2C6C8368" w:rsidR="00205A33" w:rsidRPr="001E6C58" w:rsidRDefault="008F2E53">
            <w:pPr>
              <w:jc w:val="both"/>
              <w:rPr>
                <w:rFonts w:ascii="Verdana" w:hAnsi="Verdana"/>
                <w:sz w:val="20"/>
                <w:szCs w:val="20"/>
              </w:rPr>
            </w:pPr>
            <w:r>
              <w:rPr>
                <w:rFonts w:ascii="Verdana" w:hAnsi="Verdana"/>
                <w:sz w:val="20"/>
                <w:szCs w:val="20"/>
              </w:rPr>
              <w:t>KHO totesi, että Euroopan u</w:t>
            </w:r>
            <w:r w:rsidR="00205A33" w:rsidRPr="001E6C58">
              <w:rPr>
                <w:rFonts w:ascii="Verdana" w:hAnsi="Verdana"/>
                <w:sz w:val="20"/>
                <w:szCs w:val="20"/>
              </w:rPr>
              <w:t>nionin oikeuden soveltamiskäytännössä on vakiintuneesti katsottu, että alueellisen viranomaisen, kuten kunnan viranomaisen, myöntämä tuki voi olla SEUT 107 artiklan 1 kohdassa tarkoitettua valtiontukea. Kunnan tulee valtiontukiviranomaisena noudattaa päätöksenteossaan laillisia menettelyjä ja siten omaisuutensa luovuttamista valmistellessaan ottaa huomioon muun ohella unionin valtiontukimäär</w:t>
            </w:r>
            <w:r w:rsidR="00620686">
              <w:rPr>
                <w:rFonts w:ascii="Verdana" w:hAnsi="Verdana"/>
                <w:sz w:val="20"/>
                <w:szCs w:val="20"/>
              </w:rPr>
              <w:t>äysten ja -säännösten vaikutus</w:t>
            </w:r>
            <w:r w:rsidR="00205A33" w:rsidRPr="001E6C58">
              <w:rPr>
                <w:rFonts w:ascii="Verdana" w:hAnsi="Verdana"/>
                <w:sz w:val="20"/>
                <w:szCs w:val="20"/>
              </w:rPr>
              <w:t>.</w:t>
            </w:r>
            <w:r w:rsidR="00620686">
              <w:rPr>
                <w:rStyle w:val="Alaviitteenviite"/>
                <w:rFonts w:ascii="Verdana" w:hAnsi="Verdana"/>
                <w:sz w:val="20"/>
                <w:szCs w:val="20"/>
              </w:rPr>
              <w:footnoteReference w:id="19"/>
            </w:r>
          </w:p>
          <w:p w14:paraId="712072AF" w14:textId="1CBB4E65" w:rsidR="00205A33" w:rsidRPr="001E6C58" w:rsidRDefault="00205A33">
            <w:pPr>
              <w:jc w:val="both"/>
              <w:rPr>
                <w:rFonts w:ascii="Verdana" w:hAnsi="Verdana"/>
                <w:sz w:val="20"/>
                <w:szCs w:val="20"/>
              </w:rPr>
            </w:pPr>
          </w:p>
          <w:p w14:paraId="58BB486A" w14:textId="2B28CBF4" w:rsidR="00205A33" w:rsidRPr="001E6C58" w:rsidRDefault="00205A33">
            <w:pPr>
              <w:jc w:val="both"/>
              <w:rPr>
                <w:rFonts w:ascii="Verdana" w:hAnsi="Verdana"/>
                <w:sz w:val="20"/>
                <w:szCs w:val="20"/>
              </w:rPr>
            </w:pPr>
            <w:r w:rsidRPr="001E6C58">
              <w:rPr>
                <w:rFonts w:ascii="Verdana" w:hAnsi="Verdana"/>
                <w:sz w:val="20"/>
                <w:szCs w:val="20"/>
              </w:rPr>
              <w:t>Unionin valtiontukimääräyksiä ja -säännöksiä sovelletaan toimenpiteisiin, jotka täyttävät kaikki SEUT 107 artiklan 1 kohdassa määrätyt edellytykset. SEUT 107 artiklan 1 kohdan perusteella valtiontukimääräykset ja -säännökset koskevat vain toimenpiteitä, joissa muodossa tai toisessa on kysymys valtion varojen luovuttamisesta. Toimenpiteen on oltava valikoiva ja annettava etua toimenpiteen kohteena olevalle taholle. Edelleen toimenpiteen on oltava omiaan vaikuttamaan jäsenvaltioiden väliseen kauppaan sekä vääristettävä tai uhattava vääristää kilpailua.</w:t>
            </w:r>
            <w:r w:rsidR="00220DEF">
              <w:rPr>
                <w:rFonts w:ascii="Verdana" w:hAnsi="Verdana"/>
                <w:sz w:val="20"/>
                <w:szCs w:val="20"/>
              </w:rPr>
              <w:t xml:space="preserve"> Näin ollen p</w:t>
            </w:r>
            <w:r w:rsidRPr="001E6C58">
              <w:rPr>
                <w:rFonts w:ascii="Verdana" w:hAnsi="Verdana"/>
                <w:sz w:val="20"/>
                <w:szCs w:val="20"/>
              </w:rPr>
              <w:t>ääomasijoituksen muodossa myönnetty tuki kuuluu SEUT 107 artiklan 1 kohdan sisältämän kiellon soveltamisalaan, jos kyseisessä määräyksessä esitetyt edellytykset täyttyvät</w:t>
            </w:r>
            <w:r w:rsidR="00220DEF">
              <w:rPr>
                <w:rFonts w:ascii="Verdana" w:hAnsi="Verdana"/>
                <w:sz w:val="20"/>
                <w:szCs w:val="20"/>
              </w:rPr>
              <w:t>.</w:t>
            </w:r>
            <w:r w:rsidR="00220DEF">
              <w:rPr>
                <w:rStyle w:val="Alaviitteenviite"/>
                <w:rFonts w:ascii="Verdana" w:hAnsi="Verdana"/>
                <w:sz w:val="20"/>
                <w:szCs w:val="20"/>
              </w:rPr>
              <w:footnoteReference w:id="20"/>
            </w:r>
          </w:p>
          <w:p w14:paraId="720F978C" w14:textId="250239BA" w:rsidR="00205A33" w:rsidRPr="001E6C58" w:rsidRDefault="00205A33">
            <w:pPr>
              <w:jc w:val="both"/>
              <w:rPr>
                <w:rFonts w:ascii="Verdana" w:hAnsi="Verdana"/>
                <w:sz w:val="20"/>
                <w:szCs w:val="20"/>
              </w:rPr>
            </w:pPr>
          </w:p>
          <w:p w14:paraId="51A59FD0" w14:textId="77777777" w:rsidR="007E1A5F" w:rsidRDefault="007E1A5F">
            <w:pPr>
              <w:jc w:val="both"/>
              <w:rPr>
                <w:rFonts w:ascii="Verdana" w:hAnsi="Verdana"/>
                <w:sz w:val="20"/>
                <w:szCs w:val="20"/>
              </w:rPr>
            </w:pPr>
            <w:r>
              <w:rPr>
                <w:rFonts w:ascii="Verdana" w:hAnsi="Verdana"/>
                <w:sz w:val="20"/>
                <w:szCs w:val="20"/>
              </w:rPr>
              <w:t>KHO totesi, että u</w:t>
            </w:r>
            <w:r w:rsidR="00205A33" w:rsidRPr="001E6C58">
              <w:rPr>
                <w:rFonts w:ascii="Verdana" w:hAnsi="Verdana"/>
                <w:sz w:val="20"/>
                <w:szCs w:val="20"/>
              </w:rPr>
              <w:t>nionin tuomioistuimen vakiintuneen oikeuskäytännön mukaan kilpailuvaikutuskriteerin ja kauppavaikutuskriteerin täyttymisen osalta ei ole tarpeen osoittaa, että myönnetty tuki todellisuudessa vaikuttaa jäsenvaltioiden väliseen kauppaan ja että se tosiasiallisesti vääristää kilpailua, vaan on ainoastaan tutkittava, saattaako väitetty tuki vaikuttaa tuohon kauppaan ja vääristää kilpailua.</w:t>
            </w:r>
            <w:r>
              <w:rPr>
                <w:rStyle w:val="Alaviitteenviite"/>
                <w:rFonts w:ascii="Verdana" w:hAnsi="Verdana"/>
                <w:sz w:val="20"/>
                <w:szCs w:val="20"/>
              </w:rPr>
              <w:footnoteReference w:id="21"/>
            </w:r>
            <w:r w:rsidR="00B769F5" w:rsidRPr="001E6C58">
              <w:rPr>
                <w:rFonts w:ascii="Verdana" w:hAnsi="Verdana"/>
                <w:sz w:val="20"/>
                <w:szCs w:val="20"/>
              </w:rPr>
              <w:t xml:space="preserve"> </w:t>
            </w:r>
          </w:p>
          <w:p w14:paraId="0395BC7E" w14:textId="77777777" w:rsidR="007E1A5F" w:rsidRDefault="007E1A5F">
            <w:pPr>
              <w:jc w:val="both"/>
              <w:rPr>
                <w:rFonts w:ascii="Verdana" w:hAnsi="Verdana"/>
                <w:sz w:val="20"/>
                <w:szCs w:val="20"/>
              </w:rPr>
            </w:pPr>
          </w:p>
          <w:p w14:paraId="616D6079" w14:textId="75532B2B" w:rsidR="00205A33" w:rsidRPr="001E6C58" w:rsidRDefault="00B769F5">
            <w:pPr>
              <w:jc w:val="both"/>
              <w:rPr>
                <w:rFonts w:ascii="Verdana" w:hAnsi="Verdana"/>
                <w:sz w:val="20"/>
                <w:szCs w:val="20"/>
              </w:rPr>
            </w:pPr>
            <w:r w:rsidRPr="007E1A5F">
              <w:rPr>
                <w:rFonts w:ascii="Verdana" w:hAnsi="Verdana"/>
                <w:b/>
                <w:sz w:val="20"/>
                <w:szCs w:val="20"/>
              </w:rPr>
              <w:t>Kauppavaikutusedellytyksen</w:t>
            </w:r>
            <w:r w:rsidRPr="001E6C58">
              <w:rPr>
                <w:rFonts w:ascii="Verdana" w:hAnsi="Verdana"/>
                <w:sz w:val="20"/>
                <w:szCs w:val="20"/>
              </w:rPr>
              <w:t xml:space="preserve"> täyttymisen osalta on riittävää myös se, että kysymyksessä on </w:t>
            </w:r>
            <w:r w:rsidRPr="007E1A5F">
              <w:rPr>
                <w:rFonts w:ascii="Verdana" w:hAnsi="Verdana"/>
                <w:b/>
                <w:sz w:val="20"/>
                <w:szCs w:val="20"/>
              </w:rPr>
              <w:t>toimiala, jolla käydään jäsenvaltioiden välistä kauppaa</w:t>
            </w:r>
            <w:r w:rsidRPr="001E6C58">
              <w:rPr>
                <w:rFonts w:ascii="Verdana" w:hAnsi="Verdana"/>
                <w:sz w:val="20"/>
                <w:szCs w:val="20"/>
              </w:rPr>
              <w:t>.</w:t>
            </w:r>
            <w:r w:rsidR="007E1A5F">
              <w:rPr>
                <w:rStyle w:val="Alaviitteenviite"/>
                <w:rFonts w:ascii="Verdana" w:hAnsi="Verdana"/>
                <w:sz w:val="20"/>
                <w:szCs w:val="20"/>
              </w:rPr>
              <w:footnoteReference w:id="22"/>
            </w:r>
            <w:r w:rsidRPr="001E6C58">
              <w:rPr>
                <w:rFonts w:ascii="Verdana" w:hAnsi="Verdana"/>
                <w:sz w:val="20"/>
                <w:szCs w:val="20"/>
              </w:rPr>
              <w:t xml:space="preserve"> Se, että jäsenvaltio myöntää tukea yritykselle, saattaa ylläpitää tai kasvattaa kyseisen jäsenvaltion kotimaista tuotantoa, minkä seurauksena muihin jäsenvaltioihin sijoittautuneiden yritysten mahdollisuus viedä tuotteitaan kyseiseen jäsenva</w:t>
            </w:r>
            <w:r w:rsidR="00147422">
              <w:rPr>
                <w:rFonts w:ascii="Verdana" w:hAnsi="Verdana"/>
                <w:sz w:val="20"/>
                <w:szCs w:val="20"/>
              </w:rPr>
              <w:t>ltioon heikkenee huomattavasti.</w:t>
            </w:r>
            <w:r w:rsidR="00147422">
              <w:rPr>
                <w:rStyle w:val="Alaviitteenviite"/>
                <w:rFonts w:ascii="Verdana" w:hAnsi="Verdana"/>
                <w:sz w:val="20"/>
                <w:szCs w:val="20"/>
              </w:rPr>
              <w:footnoteReference w:id="23"/>
            </w:r>
          </w:p>
          <w:p w14:paraId="63DC820D" w14:textId="5C7961FF" w:rsidR="00B769F5" w:rsidRPr="001E6C58" w:rsidRDefault="00B769F5">
            <w:pPr>
              <w:jc w:val="both"/>
              <w:rPr>
                <w:rFonts w:ascii="Verdana" w:hAnsi="Verdana"/>
                <w:sz w:val="20"/>
                <w:szCs w:val="20"/>
              </w:rPr>
            </w:pPr>
          </w:p>
          <w:p w14:paraId="37B162E8" w14:textId="13874500" w:rsidR="00B769F5" w:rsidRPr="001E6C58" w:rsidRDefault="00B769F5">
            <w:pPr>
              <w:jc w:val="both"/>
              <w:rPr>
                <w:rFonts w:ascii="Verdana" w:hAnsi="Verdana"/>
                <w:sz w:val="20"/>
                <w:szCs w:val="20"/>
              </w:rPr>
            </w:pPr>
            <w:r w:rsidRPr="001E6C58">
              <w:rPr>
                <w:rFonts w:ascii="Verdana" w:hAnsi="Verdana"/>
                <w:sz w:val="20"/>
                <w:szCs w:val="20"/>
              </w:rPr>
              <w:t>Tuen suhteellisen vähäinen merkitys tai tukea saavan yrityksen suhteellisen vaatimaton koko ei sulje pois sitä mahdollisuutta, että se vaikuttaa jäs</w:t>
            </w:r>
            <w:r w:rsidR="00741987">
              <w:rPr>
                <w:rFonts w:ascii="Verdana" w:hAnsi="Verdana"/>
                <w:sz w:val="20"/>
                <w:szCs w:val="20"/>
              </w:rPr>
              <w:t>envaltioiden väliseen kauppaan</w:t>
            </w:r>
            <w:r w:rsidRPr="001E6C58">
              <w:rPr>
                <w:rFonts w:ascii="Verdana" w:hAnsi="Verdana"/>
                <w:sz w:val="20"/>
                <w:szCs w:val="20"/>
              </w:rPr>
              <w:t>.</w:t>
            </w:r>
            <w:r w:rsidR="00741987">
              <w:rPr>
                <w:rStyle w:val="Alaviitteenviite"/>
                <w:rFonts w:ascii="Verdana" w:hAnsi="Verdana"/>
                <w:sz w:val="20"/>
                <w:szCs w:val="20"/>
              </w:rPr>
              <w:footnoteReference w:id="24"/>
            </w:r>
          </w:p>
          <w:p w14:paraId="786189BC" w14:textId="1A39CA2E" w:rsidR="00C93994" w:rsidRPr="001E6C58" w:rsidRDefault="00C93994">
            <w:pPr>
              <w:jc w:val="both"/>
              <w:rPr>
                <w:rFonts w:ascii="Verdana" w:hAnsi="Verdana"/>
                <w:sz w:val="20"/>
                <w:szCs w:val="20"/>
              </w:rPr>
            </w:pPr>
          </w:p>
          <w:p w14:paraId="6710C41A" w14:textId="77777777" w:rsidR="00741987" w:rsidRDefault="00C93994">
            <w:pPr>
              <w:jc w:val="both"/>
              <w:rPr>
                <w:rFonts w:ascii="Verdana" w:hAnsi="Verdana"/>
                <w:sz w:val="20"/>
                <w:szCs w:val="20"/>
              </w:rPr>
            </w:pPr>
            <w:r w:rsidRPr="001E6C58">
              <w:rPr>
                <w:rFonts w:ascii="Verdana" w:hAnsi="Verdana"/>
                <w:sz w:val="20"/>
                <w:szCs w:val="20"/>
              </w:rPr>
              <w:t xml:space="preserve">Kuusamon kaupunki </w:t>
            </w:r>
            <w:r w:rsidR="00741987">
              <w:rPr>
                <w:rFonts w:ascii="Verdana" w:hAnsi="Verdana"/>
                <w:sz w:val="20"/>
                <w:szCs w:val="20"/>
              </w:rPr>
              <w:t>ei ollut</w:t>
            </w:r>
            <w:r w:rsidRPr="001E6C58">
              <w:rPr>
                <w:rFonts w:ascii="Verdana" w:hAnsi="Verdana"/>
                <w:sz w:val="20"/>
                <w:szCs w:val="20"/>
              </w:rPr>
              <w:t xml:space="preserve"> esittänyt asiassa selvitystä siitä, että kysymyksessä olisi vähämerkityksinen tuki ja että asiassa olisi noudatettu vähämerkityksistä tukea koskevia menettelyjä tai että asiassa olisi kysymys unionin oikeuskäytännössä vahvistetun markkinataloudessa järkevästi toimivan sijoittajan eli markkinataloussijoittajaperiaatteen mukaisesta toiminnasta. </w:t>
            </w:r>
          </w:p>
          <w:p w14:paraId="76F1B757" w14:textId="77777777" w:rsidR="00741987" w:rsidRDefault="00741987">
            <w:pPr>
              <w:jc w:val="both"/>
              <w:rPr>
                <w:rFonts w:ascii="Verdana" w:hAnsi="Verdana"/>
                <w:sz w:val="20"/>
                <w:szCs w:val="20"/>
              </w:rPr>
            </w:pPr>
          </w:p>
          <w:p w14:paraId="360E165C" w14:textId="093FFDA1" w:rsidR="00C93994" w:rsidRPr="001E6C58" w:rsidRDefault="00C93994">
            <w:pPr>
              <w:jc w:val="both"/>
              <w:rPr>
                <w:rFonts w:ascii="Verdana" w:hAnsi="Verdana"/>
                <w:sz w:val="20"/>
                <w:szCs w:val="20"/>
              </w:rPr>
            </w:pPr>
            <w:r w:rsidRPr="001E6C58">
              <w:rPr>
                <w:rFonts w:ascii="Verdana" w:hAnsi="Verdana"/>
                <w:sz w:val="20"/>
                <w:szCs w:val="20"/>
              </w:rPr>
              <w:t>Myöskään selvitystä siitä, että asiassa olisi kysymys Euroopan unionin oikeudessa tarkoitetusta vaikeuksiin ajautuneen yrityksen ainutkertaisesta pelastamisesta, ei ole esitetty.</w:t>
            </w:r>
          </w:p>
          <w:p w14:paraId="6D086294" w14:textId="625E709B" w:rsidR="008E7D57" w:rsidRPr="001E6C58" w:rsidRDefault="008E7D57">
            <w:pPr>
              <w:jc w:val="both"/>
              <w:rPr>
                <w:rFonts w:ascii="Verdana" w:hAnsi="Verdana"/>
                <w:sz w:val="20"/>
                <w:szCs w:val="20"/>
              </w:rPr>
            </w:pPr>
          </w:p>
          <w:p w14:paraId="5C12C5B8" w14:textId="3C3F5F7F" w:rsidR="00C93994" w:rsidRPr="001E6C58" w:rsidRDefault="00C93994">
            <w:pPr>
              <w:jc w:val="both"/>
              <w:rPr>
                <w:rFonts w:ascii="Verdana" w:hAnsi="Verdana"/>
                <w:sz w:val="20"/>
                <w:szCs w:val="20"/>
              </w:rPr>
            </w:pPr>
            <w:r w:rsidRPr="001E6C58">
              <w:rPr>
                <w:rFonts w:ascii="Verdana" w:hAnsi="Verdana"/>
                <w:sz w:val="20"/>
                <w:szCs w:val="20"/>
              </w:rPr>
              <w:t xml:space="preserve">Edellä esitetyillä perusteilla ja kun valtuuston päätöstä tehtäessä </w:t>
            </w:r>
            <w:r w:rsidRPr="00741987">
              <w:rPr>
                <w:rFonts w:ascii="Verdana" w:hAnsi="Verdana"/>
                <w:b/>
                <w:sz w:val="20"/>
                <w:szCs w:val="20"/>
              </w:rPr>
              <w:t>ei ole noudatettu menettelyä, jota noudatettaessa SEUT 108 artiklan 3 kohdan mukaista ilmoitusvelvollisuutta ei ole</w:t>
            </w:r>
            <w:r w:rsidRPr="001E6C58">
              <w:rPr>
                <w:rFonts w:ascii="Verdana" w:hAnsi="Verdana"/>
                <w:sz w:val="20"/>
                <w:szCs w:val="20"/>
              </w:rPr>
              <w:t>, kaupunginvaltuuston päätös 26.9.2012 § 48 on syntynyt kuntalain (365/1995) 90 §:n (1375/2007) 2 momentissa tarkoitetulla tavalla virheellisessä järjestyksessä.</w:t>
            </w:r>
          </w:p>
          <w:p w14:paraId="68BEA326" w14:textId="205FA524" w:rsidR="008E7D57" w:rsidRPr="001E6C58" w:rsidRDefault="008E7D57">
            <w:pPr>
              <w:jc w:val="both"/>
              <w:rPr>
                <w:rFonts w:ascii="Verdana" w:hAnsi="Verdana"/>
                <w:sz w:val="20"/>
                <w:szCs w:val="20"/>
              </w:rPr>
            </w:pPr>
          </w:p>
        </w:tc>
      </w:tr>
      <w:tr w:rsidR="000B65DB" w:rsidRPr="001E6C58" w14:paraId="4340E855" w14:textId="77777777" w:rsidTr="003E7539">
        <w:tc>
          <w:tcPr>
            <w:tcW w:w="5813" w:type="dxa"/>
          </w:tcPr>
          <w:p w14:paraId="3674DA0E" w14:textId="77777777" w:rsidR="002C74CF" w:rsidRPr="00182BFB" w:rsidRDefault="000A0C58" w:rsidP="002C74CF">
            <w:pPr>
              <w:jc w:val="both"/>
              <w:rPr>
                <w:rFonts w:ascii="Verdana" w:hAnsi="Verdana"/>
                <w:b/>
                <w:bCs/>
                <w:i/>
                <w:iCs/>
                <w:sz w:val="20"/>
                <w:szCs w:val="20"/>
              </w:rPr>
            </w:pPr>
            <w:hyperlink r:id="rId14" w:history="1">
              <w:r w:rsidR="002C74CF" w:rsidRPr="00B72E8C">
                <w:rPr>
                  <w:rStyle w:val="Hyperlinkki"/>
                  <w:rFonts w:ascii="Verdana" w:hAnsi="Verdana"/>
                  <w:sz w:val="20"/>
                  <w:szCs w:val="20"/>
                </w:rPr>
                <w:t>Komission päätös 20.4.2011 (C 37/2004)</w:t>
              </w:r>
            </w:hyperlink>
          </w:p>
          <w:p w14:paraId="3BDE2DEB" w14:textId="77777777" w:rsidR="002C74CF" w:rsidRDefault="002C74CF" w:rsidP="002C74CF">
            <w:pPr>
              <w:jc w:val="both"/>
              <w:rPr>
                <w:rFonts w:ascii="Verdana" w:hAnsi="Verdana"/>
                <w:bCs/>
                <w:iCs/>
                <w:sz w:val="20"/>
                <w:szCs w:val="20"/>
              </w:rPr>
            </w:pPr>
          </w:p>
          <w:p w14:paraId="55945A40" w14:textId="77777777" w:rsidR="002C74CF" w:rsidRDefault="002C74CF" w:rsidP="002C74CF">
            <w:pPr>
              <w:jc w:val="both"/>
              <w:rPr>
                <w:rFonts w:ascii="Verdana" w:hAnsi="Verdana"/>
                <w:b/>
                <w:bCs/>
                <w:iCs/>
                <w:sz w:val="20"/>
                <w:szCs w:val="20"/>
              </w:rPr>
            </w:pPr>
            <w:r>
              <w:rPr>
                <w:rFonts w:ascii="Verdana" w:hAnsi="Verdana"/>
                <w:b/>
                <w:bCs/>
                <w:iCs/>
                <w:sz w:val="20"/>
                <w:szCs w:val="20"/>
              </w:rPr>
              <w:t>Taustaa</w:t>
            </w:r>
          </w:p>
          <w:p w14:paraId="375726D6" w14:textId="77777777" w:rsidR="002C74CF" w:rsidRPr="00B72E8C" w:rsidRDefault="002C74CF" w:rsidP="002C74CF">
            <w:pPr>
              <w:jc w:val="both"/>
              <w:rPr>
                <w:rFonts w:ascii="Verdana" w:hAnsi="Verdana"/>
                <w:b/>
                <w:bCs/>
                <w:iCs/>
                <w:sz w:val="20"/>
                <w:szCs w:val="20"/>
              </w:rPr>
            </w:pPr>
          </w:p>
          <w:p w14:paraId="2579B490" w14:textId="77777777" w:rsidR="002C74CF" w:rsidRPr="00182BFB" w:rsidRDefault="002C74CF" w:rsidP="002C74CF">
            <w:pPr>
              <w:jc w:val="both"/>
              <w:rPr>
                <w:rFonts w:ascii="Verdana" w:hAnsi="Verdana"/>
                <w:bCs/>
                <w:iCs/>
                <w:sz w:val="20"/>
                <w:szCs w:val="20"/>
              </w:rPr>
            </w:pPr>
            <w:r w:rsidRPr="00182BFB">
              <w:rPr>
                <w:rFonts w:ascii="Verdana" w:hAnsi="Verdana"/>
                <w:bCs/>
                <w:iCs/>
                <w:sz w:val="20"/>
                <w:szCs w:val="20"/>
              </w:rPr>
              <w:t xml:space="preserve">Tapauksessa oli kyseessä Karkkilan kaupungin ja Componentan välinen kiinteistösijoitusyhtiön kauppa, jolla Karkkilan kaupunki osti ennestään jo puoliksi omistamansa Karkkilan Keskustakiinteistöt Oy:n osakekannan toiselta osakkaalta Componenta Oyj:ltä. Yhtiö omistaa mm. maa-alueita. Kauppahinta (2,4 miljoonaa euroa) koostui osakkeista ja lainajärjestelyistä. </w:t>
            </w:r>
          </w:p>
          <w:p w14:paraId="4910C377" w14:textId="77777777" w:rsidR="002C74CF" w:rsidRPr="00182BFB" w:rsidRDefault="002C74CF" w:rsidP="002C74CF">
            <w:pPr>
              <w:jc w:val="both"/>
              <w:rPr>
                <w:rFonts w:ascii="Verdana" w:hAnsi="Verdana"/>
                <w:bCs/>
                <w:iCs/>
                <w:sz w:val="20"/>
                <w:szCs w:val="20"/>
              </w:rPr>
            </w:pPr>
          </w:p>
          <w:p w14:paraId="23278D31" w14:textId="5DFBC257" w:rsidR="002C74CF" w:rsidRPr="00182BFB" w:rsidRDefault="002C74CF" w:rsidP="002C74CF">
            <w:pPr>
              <w:jc w:val="both"/>
              <w:rPr>
                <w:rFonts w:ascii="Verdana" w:hAnsi="Verdana"/>
                <w:bCs/>
                <w:iCs/>
                <w:sz w:val="20"/>
                <w:szCs w:val="20"/>
              </w:rPr>
            </w:pPr>
            <w:r w:rsidRPr="00182BFB">
              <w:rPr>
                <w:rFonts w:ascii="Verdana" w:hAnsi="Verdana"/>
                <w:bCs/>
                <w:iCs/>
                <w:sz w:val="20"/>
                <w:szCs w:val="20"/>
              </w:rPr>
              <w:t>Komissio epäili kaupungin maksaneen ylihintaa muun muassa sillä perusteella, että kaupan ehtona oli, että Componenta toteuttaa investoinnin Karkkilassa sijaitsevilla tuotantolaitoksilla. Lisäksi komission päätöksen mukaan kauppahintaan sisältyi E</w:t>
            </w:r>
            <w:r w:rsidR="00A07A49">
              <w:rPr>
                <w:rFonts w:ascii="Verdana" w:hAnsi="Verdana"/>
                <w:bCs/>
                <w:iCs/>
                <w:sz w:val="20"/>
                <w:szCs w:val="20"/>
              </w:rPr>
              <w:t>U</w:t>
            </w:r>
            <w:r w:rsidRPr="00182BFB">
              <w:rPr>
                <w:rFonts w:ascii="Verdana" w:hAnsi="Verdana"/>
                <w:bCs/>
                <w:iCs/>
                <w:sz w:val="20"/>
                <w:szCs w:val="20"/>
              </w:rPr>
              <w:t xml:space="preserve">:n sääntöjen vastaista valtiontukea mm. maa-alueiden hinnan yliarvostuksen muodossa ja se tuli periä kokonaisuudessaan ja korkoineen takaisin Componentalta. </w:t>
            </w:r>
          </w:p>
          <w:p w14:paraId="3F6045ED" w14:textId="77777777" w:rsidR="002C74CF" w:rsidRDefault="002C74CF" w:rsidP="002C74CF">
            <w:pPr>
              <w:jc w:val="both"/>
              <w:rPr>
                <w:rFonts w:ascii="Verdana" w:hAnsi="Verdana"/>
                <w:bCs/>
                <w:iCs/>
                <w:sz w:val="20"/>
                <w:szCs w:val="20"/>
              </w:rPr>
            </w:pPr>
          </w:p>
          <w:p w14:paraId="6B67669E" w14:textId="77777777" w:rsidR="002C74CF" w:rsidRDefault="002C74CF" w:rsidP="002C74CF">
            <w:pPr>
              <w:jc w:val="both"/>
              <w:rPr>
                <w:rFonts w:ascii="Verdana" w:hAnsi="Verdana"/>
                <w:b/>
                <w:bCs/>
                <w:iCs/>
                <w:sz w:val="20"/>
                <w:szCs w:val="20"/>
              </w:rPr>
            </w:pPr>
            <w:r>
              <w:rPr>
                <w:rFonts w:ascii="Verdana" w:hAnsi="Verdana"/>
                <w:b/>
                <w:bCs/>
                <w:iCs/>
                <w:sz w:val="20"/>
                <w:szCs w:val="20"/>
              </w:rPr>
              <w:t>Tuomioistuimen ratkaisu</w:t>
            </w:r>
          </w:p>
          <w:p w14:paraId="78D8AD36" w14:textId="77777777" w:rsidR="002C74CF" w:rsidRPr="00290077" w:rsidRDefault="002C74CF" w:rsidP="002C74CF">
            <w:pPr>
              <w:jc w:val="both"/>
              <w:rPr>
                <w:rFonts w:ascii="Verdana" w:hAnsi="Verdana"/>
                <w:b/>
                <w:bCs/>
                <w:iCs/>
                <w:sz w:val="20"/>
                <w:szCs w:val="20"/>
              </w:rPr>
            </w:pPr>
          </w:p>
          <w:p w14:paraId="2B79ED86" w14:textId="77777777" w:rsidR="002C74CF" w:rsidRPr="00182BFB" w:rsidRDefault="002C74CF" w:rsidP="002C74CF">
            <w:pPr>
              <w:jc w:val="both"/>
              <w:rPr>
                <w:rFonts w:ascii="Verdana" w:hAnsi="Verdana"/>
                <w:bCs/>
                <w:iCs/>
                <w:sz w:val="20"/>
                <w:szCs w:val="20"/>
              </w:rPr>
            </w:pPr>
            <w:r w:rsidRPr="00182BFB">
              <w:rPr>
                <w:rFonts w:ascii="Verdana" w:hAnsi="Verdana"/>
                <w:bCs/>
                <w:iCs/>
                <w:sz w:val="20"/>
                <w:szCs w:val="20"/>
              </w:rPr>
              <w:t>Euroopan yhteisöjen ensimmäisen oikeusasteen tuomioistuin kuitenkin kumosi</w:t>
            </w:r>
            <w:r>
              <w:rPr>
                <w:rFonts w:ascii="Verdana" w:hAnsi="Verdana"/>
                <w:bCs/>
                <w:iCs/>
                <w:sz w:val="20"/>
                <w:szCs w:val="20"/>
              </w:rPr>
              <w:t xml:space="preserve"> komission</w:t>
            </w:r>
            <w:r w:rsidRPr="00182BFB">
              <w:rPr>
                <w:rFonts w:ascii="Verdana" w:hAnsi="Verdana"/>
                <w:bCs/>
                <w:iCs/>
                <w:sz w:val="20"/>
                <w:szCs w:val="20"/>
              </w:rPr>
              <w:t xml:space="preserve"> päätöksen vuonna 2008 puutteellisten perustelujen vuoksi, minkä jälkeen komissio katsoi uudessa päätöksessään, että kaupungin ja Componentan välinen osakekauppajärjestely oli markkinaehtoinen ja että kaupungin maksama kauppahintaan ei sisältynyt ylihintaa, vaan se vastasi kauppakohteen markkina-arvoa. Komissio </w:t>
            </w:r>
            <w:r>
              <w:rPr>
                <w:rFonts w:ascii="Verdana" w:hAnsi="Verdana"/>
                <w:bCs/>
                <w:iCs/>
                <w:sz w:val="20"/>
                <w:szCs w:val="20"/>
              </w:rPr>
              <w:t xml:space="preserve">totesi myös, että ensimmäisessä </w:t>
            </w:r>
            <w:r w:rsidRPr="00182BFB">
              <w:rPr>
                <w:rFonts w:ascii="Verdana" w:hAnsi="Verdana"/>
                <w:bCs/>
                <w:iCs/>
                <w:sz w:val="20"/>
                <w:szCs w:val="20"/>
              </w:rPr>
              <w:t>päätöksessä noudatettu laskentatapa johti kiinteistöyhtiön osakkeiden arvon määrittämiseen liian</w:t>
            </w:r>
            <w:r w:rsidRPr="00182BFB">
              <w:rPr>
                <w:rFonts w:ascii="Verdana" w:hAnsi="Verdana"/>
                <w:b/>
                <w:bCs/>
                <w:iCs/>
                <w:sz w:val="20"/>
                <w:szCs w:val="20"/>
              </w:rPr>
              <w:t xml:space="preserve"> </w:t>
            </w:r>
            <w:r w:rsidRPr="00182BFB">
              <w:rPr>
                <w:rFonts w:ascii="Verdana" w:hAnsi="Verdana"/>
                <w:bCs/>
                <w:iCs/>
                <w:sz w:val="20"/>
                <w:szCs w:val="20"/>
              </w:rPr>
              <w:t>alhaiseksi.</w:t>
            </w:r>
          </w:p>
          <w:p w14:paraId="3159E341" w14:textId="77777777" w:rsidR="000B65DB" w:rsidRDefault="000B65DB" w:rsidP="002C74CF">
            <w:pPr>
              <w:jc w:val="both"/>
            </w:pPr>
          </w:p>
        </w:tc>
        <w:tc>
          <w:tcPr>
            <w:tcW w:w="8930" w:type="dxa"/>
          </w:tcPr>
          <w:p w14:paraId="2C1DEBC2" w14:textId="01D77501" w:rsidR="000B65DB" w:rsidRDefault="000A0C58">
            <w:pPr>
              <w:jc w:val="both"/>
              <w:rPr>
                <w:rFonts w:ascii="Verdana" w:hAnsi="Verdana"/>
                <w:sz w:val="20"/>
              </w:rPr>
            </w:pPr>
            <w:hyperlink r:id="rId15" w:history="1">
              <w:r w:rsidR="000B65DB" w:rsidRPr="00113AD2">
                <w:rPr>
                  <w:rStyle w:val="Hyperlinkki"/>
                  <w:rFonts w:ascii="Verdana" w:hAnsi="Verdana"/>
                  <w:sz w:val="20"/>
                </w:rPr>
                <w:t>C</w:t>
              </w:r>
              <w:r w:rsidR="000B65DB" w:rsidRPr="00113AD2">
                <w:rPr>
                  <w:rStyle w:val="Hyperlinkki"/>
                  <w:rFonts w:ascii="Cambria Math" w:hAnsi="Cambria Math" w:cs="Cambria Math"/>
                  <w:sz w:val="20"/>
                </w:rPr>
                <w:t>‑</w:t>
              </w:r>
              <w:r w:rsidR="000B65DB" w:rsidRPr="00113AD2">
                <w:rPr>
                  <w:rStyle w:val="Hyperlinkki"/>
                  <w:rFonts w:ascii="Verdana" w:hAnsi="Verdana"/>
                  <w:sz w:val="20"/>
                </w:rPr>
                <w:t>518/13</w:t>
              </w:r>
            </w:hyperlink>
          </w:p>
          <w:p w14:paraId="41B057B1" w14:textId="25210137" w:rsidR="000B65DB" w:rsidRDefault="000B65DB">
            <w:pPr>
              <w:jc w:val="both"/>
              <w:rPr>
                <w:rFonts w:ascii="Verdana" w:hAnsi="Verdana"/>
                <w:sz w:val="20"/>
              </w:rPr>
            </w:pPr>
          </w:p>
          <w:p w14:paraId="7E385246" w14:textId="321B289C" w:rsidR="000B65DB" w:rsidRDefault="000B65DB">
            <w:pPr>
              <w:jc w:val="both"/>
              <w:rPr>
                <w:rFonts w:ascii="Verdana" w:hAnsi="Verdana"/>
                <w:sz w:val="20"/>
              </w:rPr>
            </w:pPr>
            <w:r w:rsidRPr="000B65DB">
              <w:rPr>
                <w:rFonts w:ascii="Verdana" w:hAnsi="Verdana"/>
                <w:sz w:val="20"/>
              </w:rPr>
              <w:t>Ennakkoratkai</w:t>
            </w:r>
            <w:r>
              <w:rPr>
                <w:rFonts w:ascii="Verdana" w:hAnsi="Verdana"/>
                <w:sz w:val="20"/>
              </w:rPr>
              <w:t>sua pyytänyt tuomioistuin halusi</w:t>
            </w:r>
            <w:r w:rsidRPr="000B65DB">
              <w:rPr>
                <w:rFonts w:ascii="Verdana" w:hAnsi="Verdana"/>
                <w:sz w:val="20"/>
              </w:rPr>
              <w:t xml:space="preserve"> </w:t>
            </w:r>
            <w:r w:rsidR="00B46D57">
              <w:rPr>
                <w:rFonts w:ascii="Verdana" w:hAnsi="Verdana"/>
                <w:sz w:val="20"/>
              </w:rPr>
              <w:t>s</w:t>
            </w:r>
            <w:r w:rsidRPr="000B65DB">
              <w:rPr>
                <w:rFonts w:ascii="Verdana" w:hAnsi="Verdana"/>
                <w:sz w:val="20"/>
              </w:rPr>
              <w:t>elvittää, merkitseekö se, että turvallisen ja tehokkaan liikennejärjestelmän luomiseksi mustien taksien annetaan liikennöidä yleisten teiden bussikaistoilla aikoina, jolloin bussikaistarajoitukset ovat voimassa, mutta kielletään minicabien liikennöinti niillä lukuun ottamatta ennakkotilauksen tehneiden matkustajien kyytiin ottamista tai kyydistä päästämistä, valtion varojen käyttämistä ja valikoivan taloudellisen edun antamista näille takseille SEUT 107 artiklan 1 kohdassa tarkoitetulla tavalla.</w:t>
            </w:r>
          </w:p>
          <w:p w14:paraId="56F1A97C" w14:textId="0FFFD876" w:rsidR="00A067F4" w:rsidRDefault="00A067F4">
            <w:pPr>
              <w:jc w:val="both"/>
              <w:rPr>
                <w:rFonts w:ascii="Verdana" w:hAnsi="Verdana"/>
                <w:sz w:val="20"/>
              </w:rPr>
            </w:pPr>
          </w:p>
          <w:p w14:paraId="6AA7BEDB" w14:textId="77777777" w:rsidR="00A067F4" w:rsidRDefault="00A067F4">
            <w:pPr>
              <w:jc w:val="both"/>
              <w:rPr>
                <w:rFonts w:ascii="Verdana" w:hAnsi="Verdana"/>
                <w:sz w:val="20"/>
              </w:rPr>
            </w:pPr>
            <w:r>
              <w:rPr>
                <w:rFonts w:ascii="Verdana" w:hAnsi="Verdana"/>
                <w:sz w:val="20"/>
              </w:rPr>
              <w:t xml:space="preserve">Tuomioistuin totesi, että </w:t>
            </w:r>
            <w:r w:rsidRPr="00B46D57">
              <w:rPr>
                <w:rFonts w:ascii="Verdana" w:hAnsi="Verdana"/>
                <w:sz w:val="20"/>
              </w:rPr>
              <w:t>tuen käsitteellä ei tarkoiteta ainoastaan positiivisia suorituksia, kuten avustuksia, vaan myös toimenpiteitä, jotka eivät ole avustuksia sanan suppeassa merkityksessä mutta jotka eri tavoin alentavat yrityksen vastattavaksi tavallisesti kuuluvia kustannuksia ja ovat siten sekä luonteeltaan että vaikutuksiltaan avustusten kaltaisia</w:t>
            </w:r>
            <w:r>
              <w:rPr>
                <w:rFonts w:ascii="Verdana" w:hAnsi="Verdana"/>
                <w:sz w:val="20"/>
              </w:rPr>
              <w:t>.</w:t>
            </w:r>
            <w:r>
              <w:rPr>
                <w:rStyle w:val="Alaviitteenviite"/>
                <w:rFonts w:ascii="Verdana" w:hAnsi="Verdana"/>
                <w:sz w:val="20"/>
              </w:rPr>
              <w:footnoteReference w:id="25"/>
            </w:r>
          </w:p>
          <w:p w14:paraId="651FD53F" w14:textId="77777777" w:rsidR="00A067F4" w:rsidRDefault="00A067F4">
            <w:pPr>
              <w:jc w:val="both"/>
              <w:rPr>
                <w:rFonts w:ascii="Verdana" w:hAnsi="Verdana"/>
                <w:sz w:val="20"/>
              </w:rPr>
            </w:pPr>
          </w:p>
          <w:p w14:paraId="7EBAEC0D" w14:textId="41676884" w:rsidR="00935E77" w:rsidRDefault="00A067F4" w:rsidP="00FC6858">
            <w:pPr>
              <w:jc w:val="both"/>
              <w:rPr>
                <w:rFonts w:ascii="Verdana" w:hAnsi="Verdana"/>
                <w:sz w:val="20"/>
              </w:rPr>
            </w:pPr>
            <w:r>
              <w:rPr>
                <w:rFonts w:ascii="Verdana" w:hAnsi="Verdana"/>
                <w:sz w:val="20"/>
              </w:rPr>
              <w:t>Valikoivuutta koskevan SEUT 107 (1) artiklan valtiontuen osatekijän osalta, t</w:t>
            </w:r>
            <w:r w:rsidR="00935E77">
              <w:rPr>
                <w:rFonts w:ascii="Verdana" w:hAnsi="Verdana"/>
                <w:sz w:val="20"/>
              </w:rPr>
              <w:t>uomioistuin katsoi,</w:t>
            </w:r>
            <w:r w:rsidR="00935E77" w:rsidRPr="00935E77">
              <w:rPr>
                <w:rFonts w:ascii="Verdana" w:hAnsi="Verdana"/>
                <w:sz w:val="20"/>
              </w:rPr>
              <w:t xml:space="preserve"> että</w:t>
            </w:r>
            <w:r>
              <w:rPr>
                <w:rFonts w:ascii="Verdana" w:hAnsi="Verdana"/>
                <w:sz w:val="20"/>
              </w:rPr>
              <w:t xml:space="preserve"> mustat taksit ja minicabit olivat</w:t>
            </w:r>
            <w:r w:rsidR="00935E77" w:rsidRPr="00935E77">
              <w:rPr>
                <w:rFonts w:ascii="Verdana" w:hAnsi="Verdana"/>
                <w:sz w:val="20"/>
              </w:rPr>
              <w:t xml:space="preserve"> riittävän erilaisissa oikeudellisissa ja tosiasiallisissa tilanteissa, jotta voidaan katsoa, että ne eivät ole rinnastettavissa, ja että bussikaistakäytännöllä ei siis anneta valikoivaa taloudellista etua</w:t>
            </w:r>
            <w:r>
              <w:rPr>
                <w:rFonts w:ascii="Verdana" w:hAnsi="Verdana"/>
                <w:sz w:val="20"/>
              </w:rPr>
              <w:t xml:space="preserve"> vain</w:t>
            </w:r>
            <w:r w:rsidR="00935E77" w:rsidRPr="00935E77">
              <w:rPr>
                <w:rFonts w:ascii="Verdana" w:hAnsi="Verdana"/>
                <w:sz w:val="20"/>
              </w:rPr>
              <w:t xml:space="preserve"> mustille takseille.</w:t>
            </w:r>
            <w:r w:rsidR="000265F6">
              <w:rPr>
                <w:rFonts w:ascii="Verdana" w:hAnsi="Verdana"/>
                <w:sz w:val="20"/>
              </w:rPr>
              <w:t xml:space="preserve"> Näin siksi, että </w:t>
            </w:r>
            <w:r w:rsidR="000265F6" w:rsidRPr="000265F6">
              <w:rPr>
                <w:rFonts w:ascii="Verdana" w:hAnsi="Verdana"/>
                <w:sz w:val="20"/>
              </w:rPr>
              <w:t>vain mustat taksit voivat ha</w:t>
            </w:r>
            <w:r w:rsidR="000265F6">
              <w:rPr>
                <w:rFonts w:ascii="Verdana" w:hAnsi="Verdana"/>
                <w:sz w:val="20"/>
              </w:rPr>
              <w:t xml:space="preserve">nkkia matkustajia, niitä koskee </w:t>
            </w:r>
            <w:r w:rsidR="000265F6" w:rsidRPr="000265F6">
              <w:rPr>
                <w:rFonts w:ascii="Verdana" w:hAnsi="Verdana"/>
                <w:sz w:val="20"/>
              </w:rPr>
              <w:t>kyyditsemisvelvollisuus, niiden on oltava tunnistett</w:t>
            </w:r>
            <w:r w:rsidR="000265F6">
              <w:rPr>
                <w:rFonts w:ascii="Verdana" w:hAnsi="Verdana"/>
                <w:sz w:val="20"/>
              </w:rPr>
              <w:t xml:space="preserve">avissa ja kyettävä kuljettamaan </w:t>
            </w:r>
            <w:r w:rsidR="000265F6" w:rsidRPr="000265F6">
              <w:rPr>
                <w:rFonts w:ascii="Verdana" w:hAnsi="Verdana"/>
                <w:sz w:val="20"/>
              </w:rPr>
              <w:t>pyörätuolilla liikkuvia henkilöitä, niiden kuljettajien on laskutettava palvelunsa taksamittarin avulla ja kuljettajilla on oltava erittäin perusteellinen Lontoon kaupungin tuntemus.</w:t>
            </w:r>
          </w:p>
          <w:p w14:paraId="7101CFE6" w14:textId="6D918E22" w:rsidR="000265F6" w:rsidRDefault="000265F6" w:rsidP="00FC6858">
            <w:pPr>
              <w:jc w:val="both"/>
              <w:rPr>
                <w:rFonts w:ascii="Verdana" w:hAnsi="Verdana"/>
                <w:sz w:val="20"/>
              </w:rPr>
            </w:pPr>
          </w:p>
          <w:p w14:paraId="6B812AAF" w14:textId="3FB935C5" w:rsidR="000265F6" w:rsidRPr="000265F6" w:rsidRDefault="000265F6" w:rsidP="00FC6858">
            <w:pPr>
              <w:jc w:val="both"/>
              <w:rPr>
                <w:rFonts w:ascii="Verdana" w:hAnsi="Verdana"/>
                <w:sz w:val="20"/>
              </w:rPr>
            </w:pPr>
            <w:r>
              <w:rPr>
                <w:rFonts w:ascii="Verdana" w:hAnsi="Verdana"/>
                <w:sz w:val="20"/>
              </w:rPr>
              <w:t xml:space="preserve">Mustien taksien ei myöskään katsottu saavan etua valtion varoista. Tuomioistuin katsoi, että </w:t>
            </w:r>
            <w:r w:rsidRPr="000265F6">
              <w:rPr>
                <w:rFonts w:ascii="Verdana" w:hAnsi="Verdana"/>
                <w:sz w:val="20"/>
              </w:rPr>
              <w:t>on kiistatonta, että etuoikeutettu pääsy koskee bussikaistojen käyttöä, että tällä oikeudella on taloudellinen arvo, että oikeuden myöntää toimivaltainen tieliikenneviranomainen, että tieliikenteen alalla sovellettavasta lainsäädännöstä ilmenee kyseessä olevan säännöstön tavoitteena olevan turvallinen ja tehokas liikennejärjestelmä, että kyseessä olevia tieverkostoa ja bussikaistoja ei hyödynnetä taloudellisesti, että myöntämisperusteena on taksipalvelujen tarjoaminen Lontoossa, että tämä peruste on vahvistettu ennalta ja läpinäkyvästi ja että lopulta kaikkia tällaisten palvelujen tarjoajia kohdellaan yhdenvertaisesti.</w:t>
            </w:r>
          </w:p>
          <w:p w14:paraId="554F799A" w14:textId="77777777" w:rsidR="000265F6" w:rsidRPr="000265F6" w:rsidRDefault="000265F6" w:rsidP="00FC6858">
            <w:pPr>
              <w:jc w:val="both"/>
              <w:rPr>
                <w:rFonts w:ascii="Verdana" w:hAnsi="Verdana"/>
                <w:sz w:val="20"/>
              </w:rPr>
            </w:pPr>
          </w:p>
          <w:p w14:paraId="64F8F6DD" w14:textId="1F3A583A" w:rsidR="000265F6" w:rsidRPr="000265F6" w:rsidRDefault="000265F6" w:rsidP="00FC6858">
            <w:pPr>
              <w:jc w:val="both"/>
              <w:rPr>
                <w:rFonts w:ascii="Verdana" w:hAnsi="Verdana"/>
                <w:sz w:val="20"/>
              </w:rPr>
            </w:pPr>
            <w:r w:rsidRPr="000265F6">
              <w:rPr>
                <w:rFonts w:ascii="Verdana" w:hAnsi="Verdana"/>
                <w:sz w:val="20"/>
              </w:rPr>
              <w:t>Siitä, onko säännöstön tavoitteen eli turvallisen ja tehokkaan liikennejärjestelmän saavuttamisen ja bussikaistakäytännöstä johtuvan potentiaalisista tuloista luopumisen välillä yhteys, on todettava – kuten julkisasiamies on perustellusti huomauttanut ratkaisuehdotuksensa 30 kohdassa –, ettei ole pois suljettua, että se, että mustilta takseilta perittäisiin vastike, joka vastaa niiden bussikaistoille pääsyä koskevan oikeuden taloudellista arvoa, voisi vaarantaa ainakin osittain tämän tavoitteen saavuttamisen, koska se voisi saada osan mustista takseista luopumaan näiden kaistojen käyttämisestä.</w:t>
            </w:r>
          </w:p>
          <w:p w14:paraId="3E236808" w14:textId="77777777" w:rsidR="000265F6" w:rsidRPr="000265F6" w:rsidRDefault="000265F6" w:rsidP="00FC6858">
            <w:pPr>
              <w:jc w:val="both"/>
              <w:rPr>
                <w:rFonts w:ascii="Verdana" w:hAnsi="Verdana"/>
                <w:sz w:val="20"/>
              </w:rPr>
            </w:pPr>
          </w:p>
          <w:p w14:paraId="72773C81" w14:textId="5525EE6C" w:rsidR="00B46D57" w:rsidRDefault="00867B7B" w:rsidP="00FC6858">
            <w:pPr>
              <w:jc w:val="both"/>
              <w:rPr>
                <w:rFonts w:ascii="Verdana" w:hAnsi="Verdana"/>
                <w:sz w:val="20"/>
              </w:rPr>
            </w:pPr>
            <w:r>
              <w:rPr>
                <w:rFonts w:ascii="Verdana" w:hAnsi="Verdana"/>
                <w:sz w:val="20"/>
              </w:rPr>
              <w:t>Kun lisäksi otettiin</w:t>
            </w:r>
            <w:r w:rsidR="000265F6" w:rsidRPr="000265F6">
              <w:rPr>
                <w:rFonts w:ascii="Verdana" w:hAnsi="Verdana"/>
                <w:sz w:val="20"/>
              </w:rPr>
              <w:t xml:space="preserve"> huomioon mustien taksien </w:t>
            </w:r>
            <w:r>
              <w:rPr>
                <w:rFonts w:ascii="Verdana" w:hAnsi="Verdana"/>
                <w:sz w:val="20"/>
              </w:rPr>
              <w:t>ratkaisun</w:t>
            </w:r>
            <w:r w:rsidR="000265F6" w:rsidRPr="000265F6">
              <w:rPr>
                <w:rFonts w:ascii="Verdana" w:hAnsi="Verdana"/>
                <w:sz w:val="20"/>
              </w:rPr>
              <w:t xml:space="preserve"> 4–11 kohdassa</w:t>
            </w:r>
            <w:r w:rsidR="000265F6">
              <w:rPr>
                <w:rStyle w:val="Alaviitteenviite"/>
                <w:rFonts w:ascii="Verdana" w:hAnsi="Verdana"/>
                <w:sz w:val="20"/>
              </w:rPr>
              <w:footnoteReference w:id="26"/>
            </w:r>
            <w:r w:rsidR="000265F6" w:rsidRPr="000265F6">
              <w:rPr>
                <w:rFonts w:ascii="Verdana" w:hAnsi="Verdana"/>
                <w:sz w:val="20"/>
              </w:rPr>
              <w:t xml:space="preserve"> kuvatut ominaispiirteet, toimivaltaiset kansalliset viranomaiset ovat voineet kohtuudella katsoa, että näiden taksien pääsy bussikaistoille voi edistää Lontoon tieliikennejärjestelmän tehokkuutta ja että kyseessä olevan oikeuden myöntämisperuste eli taksipalvelujen tarjoaminen Lontoossa voi siis mahdollistaa asetetun tavoitteen saavuttamisen.</w:t>
            </w:r>
          </w:p>
          <w:p w14:paraId="12EA3404" w14:textId="3518E36A" w:rsidR="000B65DB" w:rsidRDefault="000B65DB" w:rsidP="00FC6858">
            <w:pPr>
              <w:jc w:val="both"/>
              <w:rPr>
                <w:rFonts w:ascii="Verdana" w:hAnsi="Verdana"/>
                <w:sz w:val="20"/>
              </w:rPr>
            </w:pPr>
          </w:p>
          <w:p w14:paraId="3DDA3C52" w14:textId="2AFE148C" w:rsidR="000B65DB" w:rsidRPr="00113AD2" w:rsidRDefault="000B65DB" w:rsidP="00FC6858">
            <w:pPr>
              <w:jc w:val="both"/>
              <w:rPr>
                <w:rFonts w:ascii="Verdana" w:hAnsi="Verdana"/>
                <w:sz w:val="20"/>
              </w:rPr>
            </w:pPr>
            <w:r>
              <w:rPr>
                <w:rFonts w:ascii="Verdana" w:hAnsi="Verdana"/>
                <w:sz w:val="20"/>
              </w:rPr>
              <w:t xml:space="preserve">Tuomioistuin katsoi, että vakiintuneen </w:t>
            </w:r>
            <w:r w:rsidRPr="00113AD2">
              <w:rPr>
                <w:rFonts w:ascii="Verdana" w:hAnsi="Verdana"/>
                <w:sz w:val="20"/>
              </w:rPr>
              <w:t>oikeuskäytännön mukaan on niin, että määriteltäessä kansallista toimenpidettä valtiontueksi ei ole tarpeen osoittaa, että asianomainen tuki todellisuudessa vaikuttaa jäsenvaltioiden väliseen kauppaan ja että se tosiasiallisesti vääristää kilpailua, vaan on ainoastaan tutkittava, saattaako tämä tuki vaikuttaa tähän kauppaa</w:t>
            </w:r>
            <w:r>
              <w:rPr>
                <w:rFonts w:ascii="Verdana" w:hAnsi="Verdana"/>
                <w:sz w:val="20"/>
              </w:rPr>
              <w:t>n ja vääristää kilpailua</w:t>
            </w:r>
            <w:r w:rsidRPr="00113AD2">
              <w:rPr>
                <w:rFonts w:ascii="Verdana" w:hAnsi="Verdana"/>
                <w:sz w:val="20"/>
              </w:rPr>
              <w:t>.</w:t>
            </w:r>
            <w:r>
              <w:rPr>
                <w:rStyle w:val="Alaviitteenviite"/>
                <w:rFonts w:ascii="Verdana" w:hAnsi="Verdana"/>
                <w:sz w:val="20"/>
              </w:rPr>
              <w:footnoteReference w:id="27"/>
            </w:r>
          </w:p>
          <w:p w14:paraId="5C83B5E4" w14:textId="77777777" w:rsidR="000B65DB" w:rsidRDefault="000B65DB" w:rsidP="007A4EEA">
            <w:pPr>
              <w:jc w:val="both"/>
              <w:rPr>
                <w:rFonts w:ascii="Verdana" w:hAnsi="Verdana"/>
                <w:sz w:val="20"/>
              </w:rPr>
            </w:pPr>
          </w:p>
          <w:p w14:paraId="1DA58D20" w14:textId="51BFFC1B" w:rsidR="000B65DB" w:rsidRPr="00113AD2" w:rsidRDefault="000B65DB" w:rsidP="00924FCD">
            <w:pPr>
              <w:jc w:val="both"/>
              <w:rPr>
                <w:rFonts w:ascii="Verdana" w:hAnsi="Verdana"/>
                <w:sz w:val="20"/>
              </w:rPr>
            </w:pPr>
            <w:r w:rsidRPr="00113AD2">
              <w:rPr>
                <w:rFonts w:ascii="Verdana" w:hAnsi="Verdana"/>
                <w:sz w:val="20"/>
              </w:rPr>
              <w:t>Erityisesti silloin, kun jäsenvaltion myöntämä tuki vahvistaa tiettyjen yritysten asemaa jäsenvaltioiden välisessä kaupassa muihin, kilpaileviin yrityksiin verrattuna, tuen on katsottava vaikuttavan jäsenvaltioiden väliseen kauppaan</w:t>
            </w:r>
            <w:r>
              <w:rPr>
                <w:rFonts w:ascii="Verdana" w:hAnsi="Verdana"/>
                <w:sz w:val="20"/>
              </w:rPr>
              <w:t>.</w:t>
            </w:r>
          </w:p>
          <w:p w14:paraId="7323BF24" w14:textId="77777777" w:rsidR="000B65DB" w:rsidRPr="00113AD2" w:rsidRDefault="000B65DB" w:rsidP="00924FCD">
            <w:pPr>
              <w:jc w:val="both"/>
              <w:rPr>
                <w:rFonts w:ascii="Verdana" w:hAnsi="Verdana"/>
                <w:sz w:val="20"/>
              </w:rPr>
            </w:pPr>
          </w:p>
          <w:p w14:paraId="3D68C2F6" w14:textId="5239CEBD" w:rsidR="000B65DB" w:rsidRPr="00113AD2" w:rsidRDefault="000B65DB" w:rsidP="00E422A9">
            <w:pPr>
              <w:jc w:val="both"/>
              <w:rPr>
                <w:rFonts w:ascii="Verdana" w:hAnsi="Verdana"/>
                <w:sz w:val="20"/>
              </w:rPr>
            </w:pPr>
            <w:r w:rsidRPr="00113AD2">
              <w:rPr>
                <w:rFonts w:ascii="Verdana" w:hAnsi="Verdana"/>
                <w:sz w:val="20"/>
              </w:rPr>
              <w:t>Tältä osin ei ole tarpeen, että tuensaajayritykset itse osallistuvat jäsenvaltioiden väliseen kauppaan. Kun jäsenvaltio myöntää tuen yrityksille, jäsenvaltion sisäinen liiketoiminta voi tämän johdosta pysyä ennallaan tai lisääntyä sillä seurauksella, että muihin jäsenvaltioihin sijoittautuneiden yritysten mahdollisuudet päästä tuon jäsenvaltion markkinoille vähentyvät (ks. vastaavasti tuomio Libert ym., EU:C:2013:288, 78 kohta oikeuskäytäntöviittauksineen).</w:t>
            </w:r>
          </w:p>
          <w:p w14:paraId="770C2D02" w14:textId="77777777" w:rsidR="000B65DB" w:rsidRPr="00113AD2" w:rsidRDefault="000B65DB" w:rsidP="00774ED5">
            <w:pPr>
              <w:jc w:val="both"/>
              <w:rPr>
                <w:rFonts w:ascii="Verdana" w:hAnsi="Verdana"/>
                <w:sz w:val="20"/>
              </w:rPr>
            </w:pPr>
          </w:p>
          <w:p w14:paraId="421EC118" w14:textId="77777777" w:rsidR="000B65DB" w:rsidRDefault="000B65DB" w:rsidP="003E5222">
            <w:pPr>
              <w:jc w:val="both"/>
              <w:rPr>
                <w:rFonts w:ascii="Verdana" w:hAnsi="Verdana"/>
                <w:sz w:val="20"/>
              </w:rPr>
            </w:pPr>
            <w:r w:rsidRPr="00113AD2">
              <w:rPr>
                <w:rFonts w:ascii="Verdana" w:hAnsi="Verdana"/>
                <w:sz w:val="20"/>
              </w:rPr>
              <w:t>Yhteisöjen tuomioistuimen oikeuskäytännön mukaan ei myöskään ole olemassa tiettyä rajaa tai prosenttilukua, jonka alittavan toimenpiteen osalta voitaisiin katsoa, että sillä ei ole vaikutusta jäsenvaltioiden väliseen kauppaan. Tuen suhteellisen vähäinen merkitys tai tukea saavan yrityksen suhteellisen vaatimaton koko ei nimittäin sulje ensi arviolta pois sitä mahdollisuutta, että se vaikuttaa jäs</w:t>
            </w:r>
            <w:r>
              <w:rPr>
                <w:rFonts w:ascii="Verdana" w:hAnsi="Verdana"/>
                <w:sz w:val="20"/>
              </w:rPr>
              <w:t>envaltioiden väliseen kauppaan.</w:t>
            </w:r>
          </w:p>
          <w:p w14:paraId="7F3FABE5" w14:textId="77777777" w:rsidR="00FE64E5" w:rsidRDefault="00FE64E5" w:rsidP="003E5222">
            <w:pPr>
              <w:jc w:val="both"/>
              <w:rPr>
                <w:rFonts w:ascii="Verdana" w:hAnsi="Verdana"/>
                <w:sz w:val="20"/>
              </w:rPr>
            </w:pPr>
          </w:p>
          <w:p w14:paraId="606FFCC4" w14:textId="037E6BB4" w:rsidR="00FE64E5" w:rsidRDefault="00FE64E5">
            <w:pPr>
              <w:jc w:val="both"/>
            </w:pPr>
            <w:r>
              <w:rPr>
                <w:rFonts w:ascii="Verdana" w:hAnsi="Verdana"/>
                <w:sz w:val="20"/>
              </w:rPr>
              <w:t xml:space="preserve">Tuomioistuin katsoi, että </w:t>
            </w:r>
            <w:r w:rsidRPr="00FE64E5">
              <w:rPr>
                <w:rFonts w:ascii="Verdana" w:hAnsi="Verdana"/>
                <w:sz w:val="20"/>
              </w:rPr>
              <w:t>ei voida sulkea pois sitä, että se, että mustien taksien annetaan liikennöidä yleisten teiden bussikaistoilla aikoina, jolloin bussikaistarajoitukset ovat voimassa, mutta kielletään minicabien liikennöinti niillä lukuun ottamatta ennakkotilauksen tehneiden matkustajien kyytiin ottamista tai kyydistä päästämistä, voisi vaikuttaa jäsenvaltioiden väliseen kauppaan SEUT 107 artiklan 1 kohdassa tarkoitetulla tavalla, mikä ennakkoratkaisua pyytäneen tuomioistuimen on tutkittava.</w:t>
            </w:r>
          </w:p>
        </w:tc>
      </w:tr>
      <w:tr w:rsidR="002E52F3" w:rsidRPr="001E6C58" w14:paraId="3C4A244D" w14:textId="77777777" w:rsidTr="003E7539">
        <w:tc>
          <w:tcPr>
            <w:tcW w:w="5813" w:type="dxa"/>
          </w:tcPr>
          <w:p w14:paraId="3D56E1CC" w14:textId="77777777" w:rsidR="002C74CF" w:rsidRDefault="000A0C58" w:rsidP="002C74CF">
            <w:pPr>
              <w:jc w:val="both"/>
              <w:rPr>
                <w:rFonts w:ascii="Verdana" w:hAnsi="Verdana"/>
                <w:sz w:val="20"/>
                <w:szCs w:val="20"/>
              </w:rPr>
            </w:pPr>
            <w:hyperlink r:id="rId16" w:history="1">
              <w:r w:rsidR="002C74CF" w:rsidRPr="0019062E">
                <w:rPr>
                  <w:rStyle w:val="Hyperlinkki"/>
                  <w:rFonts w:ascii="Verdana" w:hAnsi="Verdana"/>
                  <w:sz w:val="20"/>
                  <w:szCs w:val="20"/>
                </w:rPr>
                <w:t>Oulun HAO 26.11.2010 10/0555/2</w:t>
              </w:r>
            </w:hyperlink>
          </w:p>
          <w:p w14:paraId="49212461" w14:textId="77777777" w:rsidR="002C74CF" w:rsidRPr="0019062E" w:rsidRDefault="002C74CF" w:rsidP="002C74CF">
            <w:pPr>
              <w:jc w:val="both"/>
              <w:rPr>
                <w:rFonts w:ascii="Verdana" w:hAnsi="Verdana"/>
                <w:b/>
                <w:sz w:val="20"/>
                <w:szCs w:val="20"/>
              </w:rPr>
            </w:pPr>
          </w:p>
          <w:p w14:paraId="688C3700" w14:textId="77777777" w:rsidR="00180FC7" w:rsidRDefault="002C74CF" w:rsidP="002C74CF">
            <w:pPr>
              <w:jc w:val="both"/>
              <w:rPr>
                <w:rFonts w:ascii="Verdana" w:hAnsi="Verdana"/>
                <w:sz w:val="20"/>
                <w:szCs w:val="20"/>
              </w:rPr>
            </w:pPr>
            <w:r w:rsidRPr="0019062E">
              <w:rPr>
                <w:rFonts w:ascii="Verdana" w:hAnsi="Verdana"/>
                <w:sz w:val="20"/>
                <w:szCs w:val="20"/>
              </w:rPr>
              <w:t>Kaupunki oli tehnyt rakennusliike A:n kanssa jälleenvuokraussitoumuksen 10 vuodeksi. Rakennusliikkeen tarkoituksena oli rakentaa päiväkotikäyttöön suunnitellut tilat ja vuokrata ne yksityistä päiväkotitoimintaa harjoittavalle B Oy:lle. Jälleenvuokraussitoumuksella kaupunki sitoutui vuokraamaan B Oy:lle vuokrattavat tilat samoilla vuokraehdoilla, mikäli B Oy joutuisi lakkauttamaan toimintansa tuotannollis-taloudellisista syistä eikä tiloihin saataisi uutta yrittäjää.</w:t>
            </w:r>
          </w:p>
          <w:p w14:paraId="177D6BD7" w14:textId="7CC9E612" w:rsidR="002C74CF" w:rsidRPr="003E7539" w:rsidRDefault="002C74CF" w:rsidP="002C74CF">
            <w:pPr>
              <w:jc w:val="both"/>
              <w:rPr>
                <w:rFonts w:ascii="Verdana" w:hAnsi="Verdana"/>
                <w:b/>
                <w:sz w:val="20"/>
                <w:szCs w:val="20"/>
              </w:rPr>
            </w:pPr>
            <w:r w:rsidRPr="0019062E">
              <w:rPr>
                <w:rFonts w:ascii="Verdana" w:hAnsi="Verdana"/>
                <w:sz w:val="20"/>
                <w:szCs w:val="20"/>
              </w:rPr>
              <w:t xml:space="preserve"> </w:t>
            </w:r>
          </w:p>
          <w:p w14:paraId="419EDF56" w14:textId="77777777" w:rsidR="002C74CF" w:rsidRPr="0019062E" w:rsidRDefault="002C74CF" w:rsidP="002C74CF">
            <w:pPr>
              <w:jc w:val="both"/>
              <w:rPr>
                <w:rFonts w:ascii="Verdana" w:hAnsi="Verdana"/>
                <w:sz w:val="20"/>
                <w:szCs w:val="20"/>
              </w:rPr>
            </w:pPr>
            <w:r w:rsidRPr="0019062E">
              <w:rPr>
                <w:rFonts w:ascii="Verdana" w:hAnsi="Verdana"/>
                <w:sz w:val="20"/>
                <w:szCs w:val="20"/>
              </w:rPr>
              <w:t>Valittaja katsoi kielletyksi valtiontueksi sen, että sitoumus turvasi vuokratulon rakennusliikkeelle 10 vuodeksi. Kaupungin antama jälleenvuokraussitoumus oli päiväkodin rakentamishankkeen toteutumisen edellytys. Valituksen mukaan kysymyksessä on tuki, joka myös vääristää yksityisten päiväkotiyrittäjien asemaa ja kilpailua. Tuesta olisi tullut ilmoittaa Euroopan komissiolle.</w:t>
            </w:r>
          </w:p>
          <w:p w14:paraId="06EAC3FB" w14:textId="77777777" w:rsidR="002C74CF" w:rsidRPr="0019062E" w:rsidRDefault="002C74CF" w:rsidP="002C74CF">
            <w:pPr>
              <w:jc w:val="both"/>
              <w:rPr>
                <w:rFonts w:ascii="Verdana" w:hAnsi="Verdana"/>
                <w:sz w:val="20"/>
                <w:szCs w:val="20"/>
              </w:rPr>
            </w:pPr>
          </w:p>
          <w:p w14:paraId="776D3093" w14:textId="77777777" w:rsidR="002C74CF" w:rsidRPr="0019062E" w:rsidRDefault="002C74CF" w:rsidP="002C74CF">
            <w:pPr>
              <w:jc w:val="both"/>
              <w:rPr>
                <w:rFonts w:ascii="Verdana" w:hAnsi="Verdana"/>
                <w:sz w:val="20"/>
                <w:szCs w:val="20"/>
              </w:rPr>
            </w:pPr>
            <w:r w:rsidRPr="0019062E">
              <w:rPr>
                <w:rFonts w:ascii="Verdana" w:hAnsi="Verdana"/>
                <w:sz w:val="20"/>
                <w:szCs w:val="20"/>
              </w:rPr>
              <w:t>Hallinto-oikeus hylkäsi valituksen, koska järjestelyn</w:t>
            </w:r>
            <w:r>
              <w:rPr>
                <w:rFonts w:ascii="Verdana" w:hAnsi="Verdana"/>
                <w:sz w:val="20"/>
                <w:szCs w:val="20"/>
              </w:rPr>
              <w:t xml:space="preserve"> tarkoitus</w:t>
            </w:r>
            <w:r w:rsidRPr="0019062E">
              <w:rPr>
                <w:rFonts w:ascii="Verdana" w:hAnsi="Verdana"/>
                <w:sz w:val="20"/>
                <w:szCs w:val="20"/>
              </w:rPr>
              <w:t xml:space="preserve"> oli turvata päiväkotipalvelujen saatavuus kysyntää vastaavalla tavalla. Kaupungissa ei ollut riittävästi tarjolla päivähoitotiloja ja -paikkoja. Kuitenkin päivähoitopalvelujen järjestäminen on kunnan lakisääteinen tehtävä. Lakisääteisen velvollisuuden täyttämistä ei pidetty kiellettynä valtiontuki </w:t>
            </w:r>
            <w:r>
              <w:rPr>
                <w:rFonts w:ascii="Verdana" w:hAnsi="Verdana"/>
                <w:sz w:val="20"/>
                <w:szCs w:val="20"/>
              </w:rPr>
              <w:t>-</w:t>
            </w:r>
            <w:r w:rsidRPr="0019062E">
              <w:rPr>
                <w:rFonts w:ascii="Verdana" w:hAnsi="Verdana"/>
                <w:sz w:val="20"/>
                <w:szCs w:val="20"/>
              </w:rPr>
              <w:t>toimenpiteenä.</w:t>
            </w:r>
          </w:p>
          <w:p w14:paraId="5786AB77" w14:textId="77777777" w:rsidR="002E52F3" w:rsidRDefault="002E52F3" w:rsidP="002C74CF">
            <w:pPr>
              <w:jc w:val="both"/>
            </w:pPr>
          </w:p>
        </w:tc>
        <w:tc>
          <w:tcPr>
            <w:tcW w:w="8930" w:type="dxa"/>
          </w:tcPr>
          <w:p w14:paraId="5A502A9C" w14:textId="77777777" w:rsidR="002E52F3" w:rsidRDefault="000A0C58" w:rsidP="00FC6858">
            <w:pPr>
              <w:jc w:val="both"/>
              <w:rPr>
                <w:rFonts w:ascii="Verdana" w:hAnsi="Verdana"/>
                <w:b/>
                <w:sz w:val="20"/>
                <w:szCs w:val="20"/>
                <w:lang w:val="en-US"/>
              </w:rPr>
            </w:pPr>
            <w:hyperlink r:id="rId17" w:history="1">
              <w:r w:rsidR="002E52F3" w:rsidRPr="005F6DD7">
                <w:rPr>
                  <w:rStyle w:val="Hyperlinkki"/>
                  <w:rFonts w:ascii="Verdana" w:hAnsi="Verdana"/>
                  <w:sz w:val="20"/>
                  <w:szCs w:val="20"/>
                  <w:lang w:val="en-US"/>
                </w:rPr>
                <w:t>State aid SA.33054 (2012/N) – United Kingdom</w:t>
              </w:r>
            </w:hyperlink>
          </w:p>
          <w:p w14:paraId="507F910A" w14:textId="77777777" w:rsidR="002E52F3" w:rsidRDefault="002E52F3" w:rsidP="00FC6858">
            <w:pPr>
              <w:jc w:val="both"/>
              <w:rPr>
                <w:rFonts w:ascii="Verdana" w:hAnsi="Verdana"/>
                <w:b/>
                <w:sz w:val="20"/>
                <w:szCs w:val="20"/>
                <w:lang w:val="en-US"/>
              </w:rPr>
            </w:pPr>
          </w:p>
          <w:p w14:paraId="48EC1BD4" w14:textId="1E8C9754" w:rsidR="002E52F3" w:rsidRDefault="002E52F3" w:rsidP="007A4EEA">
            <w:pPr>
              <w:jc w:val="both"/>
              <w:rPr>
                <w:rFonts w:ascii="Verdana" w:hAnsi="Verdana"/>
                <w:sz w:val="20"/>
                <w:szCs w:val="20"/>
              </w:rPr>
            </w:pPr>
            <w:r w:rsidRPr="005F6DD7">
              <w:rPr>
                <w:rFonts w:ascii="Verdana" w:hAnsi="Verdana"/>
                <w:sz w:val="20"/>
                <w:szCs w:val="20"/>
              </w:rPr>
              <w:t>Tapauksessa komissio katsoi, että</w:t>
            </w:r>
            <w:r>
              <w:rPr>
                <w:rFonts w:ascii="Verdana" w:hAnsi="Verdana"/>
                <w:sz w:val="20"/>
                <w:szCs w:val="20"/>
              </w:rPr>
              <w:t xml:space="preserve"> suorahankinnassa </w:t>
            </w:r>
            <w:r w:rsidR="00A07A49">
              <w:rPr>
                <w:rFonts w:ascii="Verdana" w:hAnsi="Verdana"/>
                <w:sz w:val="20"/>
                <w:szCs w:val="20"/>
              </w:rPr>
              <w:t xml:space="preserve">voida </w:t>
            </w:r>
            <w:r>
              <w:rPr>
                <w:rFonts w:ascii="Verdana" w:hAnsi="Verdana"/>
                <w:sz w:val="20"/>
                <w:szCs w:val="20"/>
              </w:rPr>
              <w:t xml:space="preserve">olla varmoja siitä, että suorahankintasopimukseen ei sisältyisi valtion tukea, koska ei voida varmistua, että palveluita hankitaan alhaisimpaan mahdolliseen hintaan. </w:t>
            </w:r>
          </w:p>
          <w:p w14:paraId="24F45CC6" w14:textId="77777777" w:rsidR="002E52F3" w:rsidRDefault="002E52F3" w:rsidP="00924FCD">
            <w:pPr>
              <w:jc w:val="both"/>
              <w:rPr>
                <w:rFonts w:ascii="Verdana" w:hAnsi="Verdana"/>
                <w:sz w:val="20"/>
                <w:szCs w:val="20"/>
              </w:rPr>
            </w:pPr>
          </w:p>
          <w:p w14:paraId="646CC839" w14:textId="4D97D9B7" w:rsidR="002E52F3" w:rsidRDefault="002E52F3" w:rsidP="00924FCD">
            <w:pPr>
              <w:jc w:val="both"/>
            </w:pPr>
            <w:r>
              <w:rPr>
                <w:rFonts w:ascii="Verdana" w:hAnsi="Verdana"/>
                <w:sz w:val="20"/>
                <w:szCs w:val="20"/>
              </w:rPr>
              <w:t>Iso-Britannian viranomaiset eivät myöskään esittäneet komissiolle, ettei suorahankintaan sisältynyt kiellettyä valtiontukea esittämällä näyttöä muiden markkinoilla toimivien tahojen hinnoittelusta.</w:t>
            </w:r>
          </w:p>
        </w:tc>
      </w:tr>
      <w:tr w:rsidR="004E6D13" w:rsidRPr="000D632E" w14:paraId="36F15962" w14:textId="77777777" w:rsidTr="003E7539">
        <w:tc>
          <w:tcPr>
            <w:tcW w:w="5813" w:type="dxa"/>
          </w:tcPr>
          <w:p w14:paraId="365593AD" w14:textId="77777777" w:rsidR="002C74CF" w:rsidRDefault="000A0C58" w:rsidP="002C74CF">
            <w:pPr>
              <w:jc w:val="both"/>
              <w:rPr>
                <w:rFonts w:ascii="Verdana" w:hAnsi="Verdana"/>
                <w:sz w:val="20"/>
                <w:szCs w:val="20"/>
                <w:lang w:val="en-US"/>
              </w:rPr>
            </w:pPr>
            <w:hyperlink r:id="rId18" w:history="1">
              <w:r w:rsidR="002C74CF" w:rsidRPr="008520F6">
                <w:rPr>
                  <w:rStyle w:val="Hyperlinkki"/>
                  <w:rFonts w:ascii="Verdana" w:hAnsi="Verdana"/>
                  <w:sz w:val="20"/>
                  <w:szCs w:val="20"/>
                  <w:lang w:val="en-US"/>
                </w:rPr>
                <w:t>State aid No N 264/2002 – United Kingdom London Underground Public Private Partnership</w:t>
              </w:r>
            </w:hyperlink>
          </w:p>
          <w:p w14:paraId="0C0F266C" w14:textId="77777777" w:rsidR="002C74CF" w:rsidRPr="008520F6" w:rsidRDefault="002C74CF" w:rsidP="002C74CF">
            <w:pPr>
              <w:jc w:val="both"/>
              <w:rPr>
                <w:rFonts w:ascii="Verdana" w:hAnsi="Verdana"/>
                <w:sz w:val="20"/>
                <w:szCs w:val="20"/>
                <w:lang w:val="en-US"/>
              </w:rPr>
            </w:pPr>
          </w:p>
          <w:p w14:paraId="3C41B728" w14:textId="16503C5F" w:rsidR="002C74CF" w:rsidRDefault="002C74CF" w:rsidP="002C74CF">
            <w:pPr>
              <w:jc w:val="both"/>
              <w:rPr>
                <w:rFonts w:ascii="Verdana" w:hAnsi="Verdana"/>
                <w:sz w:val="20"/>
                <w:szCs w:val="20"/>
              </w:rPr>
            </w:pPr>
            <w:r w:rsidRPr="008520F6">
              <w:rPr>
                <w:rFonts w:ascii="Verdana" w:hAnsi="Verdana"/>
                <w:sz w:val="20"/>
                <w:szCs w:val="20"/>
              </w:rPr>
              <w:t xml:space="preserve">Tapauksessa </w:t>
            </w:r>
            <w:r>
              <w:rPr>
                <w:rFonts w:ascii="Verdana" w:hAnsi="Verdana"/>
                <w:sz w:val="20"/>
                <w:szCs w:val="20"/>
              </w:rPr>
              <w:t>”</w:t>
            </w:r>
            <w:r w:rsidRPr="008520F6">
              <w:rPr>
                <w:rFonts w:ascii="Verdana" w:hAnsi="Verdana"/>
                <w:sz w:val="20"/>
                <w:szCs w:val="20"/>
              </w:rPr>
              <w:t>London Underground Public</w:t>
            </w:r>
            <w:r>
              <w:rPr>
                <w:rFonts w:ascii="Verdana" w:hAnsi="Verdana"/>
                <w:sz w:val="20"/>
                <w:szCs w:val="20"/>
              </w:rPr>
              <w:t>”</w:t>
            </w:r>
            <w:r w:rsidRPr="008520F6">
              <w:rPr>
                <w:rFonts w:ascii="Verdana" w:hAnsi="Verdana"/>
                <w:sz w:val="20"/>
                <w:szCs w:val="20"/>
              </w:rPr>
              <w:t xml:space="preserve"> komissio totesi, että </w:t>
            </w:r>
            <w:r>
              <w:rPr>
                <w:rFonts w:ascii="Verdana" w:hAnsi="Verdana"/>
                <w:sz w:val="20"/>
                <w:szCs w:val="20"/>
              </w:rPr>
              <w:t>sopimuksen antaminen tietyn taloudellisen toimijan vastattavaksi</w:t>
            </w:r>
            <w:r w:rsidRPr="008520F6">
              <w:rPr>
                <w:rFonts w:ascii="Verdana" w:hAnsi="Verdana"/>
                <w:sz w:val="20"/>
                <w:szCs w:val="20"/>
              </w:rPr>
              <w:t xml:space="preserve"> katsotaan avoimeksi, läpinäkyväksi ja syrjimättömäksi</w:t>
            </w:r>
            <w:r>
              <w:rPr>
                <w:rFonts w:ascii="Verdana" w:hAnsi="Verdana"/>
                <w:sz w:val="20"/>
                <w:szCs w:val="20"/>
              </w:rPr>
              <w:t>,</w:t>
            </w:r>
            <w:r w:rsidRPr="008520F6">
              <w:rPr>
                <w:rFonts w:ascii="Verdana" w:hAnsi="Verdana"/>
                <w:sz w:val="20"/>
                <w:szCs w:val="20"/>
              </w:rPr>
              <w:t xml:space="preserve"> ja ei näin ollen valtiontukea sisältäväksi, kun (i) hankintasopimus on myönnetty käyttäen avointa, läpinäkyvää ja syrjimätöntä menettelyä ja (ii) jos hankintasopimus on myönnetty millä tahansa EU:n hankintadirektiivin menettelyllä ja joka edellyttää tarjouskilpailun järjestämistä. </w:t>
            </w:r>
          </w:p>
          <w:p w14:paraId="1F28D098" w14:textId="77777777" w:rsidR="002C74CF" w:rsidRDefault="002C74CF" w:rsidP="002C74CF">
            <w:pPr>
              <w:jc w:val="both"/>
              <w:rPr>
                <w:rFonts w:ascii="Verdana" w:hAnsi="Verdana"/>
                <w:sz w:val="20"/>
                <w:szCs w:val="20"/>
              </w:rPr>
            </w:pPr>
          </w:p>
          <w:p w14:paraId="3CF65AB1" w14:textId="401C3CAB" w:rsidR="006630C0" w:rsidRPr="000D632E" w:rsidRDefault="002C74CF" w:rsidP="002C74CF">
            <w:pPr>
              <w:jc w:val="both"/>
              <w:rPr>
                <w:rFonts w:ascii="Verdana" w:hAnsi="Verdana"/>
                <w:sz w:val="20"/>
                <w:szCs w:val="20"/>
              </w:rPr>
            </w:pPr>
            <w:r>
              <w:rPr>
                <w:rFonts w:ascii="Verdana" w:hAnsi="Verdana"/>
                <w:sz w:val="20"/>
                <w:szCs w:val="20"/>
              </w:rPr>
              <w:t>Komissio toi siten tapauksessa esiin näkemyksen siitä, että suorahankintatilanteessa ei voitaisi olla varmoja siitä, ettei myönnettyyn hankintasopimukseen sisälly SEUT 107 (1) artiklan mukaista valtiontukea.</w:t>
            </w:r>
          </w:p>
        </w:tc>
        <w:tc>
          <w:tcPr>
            <w:tcW w:w="8930" w:type="dxa"/>
          </w:tcPr>
          <w:p w14:paraId="4B640754" w14:textId="2598EB3F" w:rsidR="00102CEC" w:rsidRDefault="000A0C58">
            <w:pPr>
              <w:jc w:val="both"/>
              <w:rPr>
                <w:rFonts w:ascii="Verdana" w:hAnsi="Verdana"/>
                <w:sz w:val="20"/>
                <w:szCs w:val="20"/>
              </w:rPr>
            </w:pPr>
            <w:hyperlink r:id="rId19" w:history="1">
              <w:r w:rsidR="00D87A29" w:rsidRPr="00D87A29">
                <w:rPr>
                  <w:rStyle w:val="Hyperlinkki"/>
                  <w:rFonts w:ascii="Verdana" w:hAnsi="Verdana"/>
                  <w:sz w:val="20"/>
                  <w:szCs w:val="20"/>
                </w:rPr>
                <w:t>Yhdistetyt asiat</w:t>
              </w:r>
              <w:r w:rsidR="00886A1F" w:rsidRPr="00D87A29">
                <w:rPr>
                  <w:rStyle w:val="Hyperlinkki"/>
                  <w:rFonts w:ascii="Verdana" w:hAnsi="Verdana"/>
                  <w:sz w:val="20"/>
                  <w:szCs w:val="20"/>
                </w:rPr>
                <w:t xml:space="preserve"> C</w:t>
              </w:r>
              <w:r w:rsidR="00886A1F" w:rsidRPr="00D87A29">
                <w:rPr>
                  <w:rStyle w:val="Hyperlinkki"/>
                  <w:rFonts w:ascii="Cambria Math" w:hAnsi="Cambria Math" w:cs="Cambria Math"/>
                  <w:sz w:val="20"/>
                  <w:szCs w:val="20"/>
                </w:rPr>
                <w:t>‑</w:t>
              </w:r>
              <w:r w:rsidR="00886A1F" w:rsidRPr="00D87A29">
                <w:rPr>
                  <w:rStyle w:val="Hyperlinkki"/>
                  <w:rFonts w:ascii="Verdana" w:hAnsi="Verdana"/>
                  <w:sz w:val="20"/>
                  <w:szCs w:val="20"/>
                </w:rPr>
                <w:t>214/12 P, C</w:t>
              </w:r>
              <w:r w:rsidR="00886A1F" w:rsidRPr="00D87A29">
                <w:rPr>
                  <w:rStyle w:val="Hyperlinkki"/>
                  <w:rFonts w:ascii="Cambria Math" w:hAnsi="Cambria Math" w:cs="Cambria Math"/>
                  <w:sz w:val="20"/>
                  <w:szCs w:val="20"/>
                </w:rPr>
                <w:t>‑</w:t>
              </w:r>
              <w:r w:rsidR="00886A1F" w:rsidRPr="00D87A29">
                <w:rPr>
                  <w:rStyle w:val="Hyperlinkki"/>
                  <w:rFonts w:ascii="Verdana" w:hAnsi="Verdana"/>
                  <w:sz w:val="20"/>
                  <w:szCs w:val="20"/>
                </w:rPr>
                <w:t>215/12 P ja C</w:t>
              </w:r>
              <w:r w:rsidR="00886A1F" w:rsidRPr="00D87A29">
                <w:rPr>
                  <w:rStyle w:val="Hyperlinkki"/>
                  <w:rFonts w:ascii="Cambria Math" w:hAnsi="Cambria Math" w:cs="Cambria Math"/>
                  <w:sz w:val="20"/>
                  <w:szCs w:val="20"/>
                </w:rPr>
                <w:t>‑</w:t>
              </w:r>
              <w:r w:rsidR="00886A1F" w:rsidRPr="00D87A29">
                <w:rPr>
                  <w:rStyle w:val="Hyperlinkki"/>
                  <w:rFonts w:ascii="Verdana" w:hAnsi="Verdana"/>
                  <w:sz w:val="20"/>
                  <w:szCs w:val="20"/>
                </w:rPr>
                <w:t>223/12 P</w:t>
              </w:r>
            </w:hyperlink>
            <w:r w:rsidR="00886A1F">
              <w:rPr>
                <w:rFonts w:ascii="Verdana" w:hAnsi="Verdana"/>
                <w:sz w:val="20"/>
                <w:szCs w:val="20"/>
              </w:rPr>
              <w:t xml:space="preserve"> </w:t>
            </w:r>
          </w:p>
          <w:p w14:paraId="1C82761A" w14:textId="77777777" w:rsidR="004B0E72" w:rsidRDefault="004B0E72">
            <w:pPr>
              <w:jc w:val="both"/>
              <w:rPr>
                <w:rFonts w:ascii="Verdana" w:hAnsi="Verdana"/>
                <w:b/>
                <w:sz w:val="20"/>
                <w:szCs w:val="20"/>
              </w:rPr>
            </w:pPr>
          </w:p>
          <w:p w14:paraId="13EF6E00" w14:textId="2EA9E369" w:rsidR="00D87A29" w:rsidRDefault="004B0E72">
            <w:pPr>
              <w:jc w:val="both"/>
              <w:rPr>
                <w:rFonts w:ascii="Verdana" w:hAnsi="Verdana"/>
                <w:b/>
                <w:sz w:val="20"/>
                <w:szCs w:val="20"/>
              </w:rPr>
            </w:pPr>
            <w:r>
              <w:rPr>
                <w:rFonts w:ascii="Verdana" w:hAnsi="Verdana"/>
                <w:b/>
                <w:sz w:val="20"/>
                <w:szCs w:val="20"/>
              </w:rPr>
              <w:t>Taustaa</w:t>
            </w:r>
          </w:p>
          <w:p w14:paraId="468604AB" w14:textId="77777777" w:rsidR="004B0E72" w:rsidRPr="004B0E72" w:rsidRDefault="004B0E72">
            <w:pPr>
              <w:jc w:val="both"/>
              <w:rPr>
                <w:rFonts w:ascii="Verdana" w:hAnsi="Verdana"/>
                <w:b/>
                <w:sz w:val="20"/>
                <w:szCs w:val="20"/>
              </w:rPr>
            </w:pPr>
          </w:p>
          <w:p w14:paraId="50273083" w14:textId="04DC5868" w:rsidR="00D87A29" w:rsidRDefault="00D87A29" w:rsidP="003E7539">
            <w:pPr>
              <w:jc w:val="both"/>
              <w:rPr>
                <w:rFonts w:ascii="Verdana" w:hAnsi="Verdana"/>
                <w:sz w:val="20"/>
                <w:szCs w:val="20"/>
              </w:rPr>
            </w:pPr>
            <w:r w:rsidRPr="00D87A29">
              <w:rPr>
                <w:rFonts w:ascii="Verdana" w:hAnsi="Verdana"/>
                <w:sz w:val="20"/>
                <w:szCs w:val="20"/>
              </w:rPr>
              <w:t xml:space="preserve">Hypo Bank Burgenland AG (jäljempänä BB) oli yksityistämiseensä asti alueellinen pankki, joka oli muodoltaan Itävallan oikeuden mukaan perustettu osakeyhtiö ja jonka kotipaikka oli Eisenstadtissa (Itävalta). </w:t>
            </w:r>
            <w:r w:rsidR="0048369F" w:rsidRPr="0048369F">
              <w:rPr>
                <w:rFonts w:ascii="Verdana" w:hAnsi="Verdana"/>
                <w:sz w:val="20"/>
                <w:szCs w:val="20"/>
              </w:rPr>
              <w:t>Land Burgenland omisti sen kokonaan.</w:t>
            </w:r>
          </w:p>
          <w:p w14:paraId="14383DBD" w14:textId="13F8475B" w:rsidR="00694496" w:rsidRDefault="00694496" w:rsidP="003E7539">
            <w:pPr>
              <w:jc w:val="both"/>
              <w:rPr>
                <w:rFonts w:ascii="Verdana" w:hAnsi="Verdana"/>
                <w:sz w:val="20"/>
                <w:szCs w:val="20"/>
              </w:rPr>
            </w:pPr>
          </w:p>
          <w:p w14:paraId="36D63983" w14:textId="000973F5" w:rsidR="00694496" w:rsidRPr="00D87A29" w:rsidRDefault="00694496" w:rsidP="003E7539">
            <w:pPr>
              <w:jc w:val="both"/>
              <w:rPr>
                <w:rFonts w:ascii="Verdana" w:hAnsi="Verdana"/>
                <w:sz w:val="20"/>
                <w:szCs w:val="20"/>
              </w:rPr>
            </w:pPr>
            <w:r w:rsidRPr="00694496">
              <w:rPr>
                <w:rFonts w:ascii="Verdana" w:hAnsi="Verdana"/>
                <w:sz w:val="20"/>
                <w:szCs w:val="20"/>
              </w:rPr>
              <w:t>Land Burgenlandin hypoteekkipankkeja koskevan lain mukaan Land Burgenland vastaa takaajana BB:n kaikista sitoumuksista, jos BB lakkaa suorittamasta maksujaan. Kyseisen lain säännösten mukaan pankin velkojat voivat esittää vaateita suoraan takaajaa kohtaan, joka on kuitenkin velvollinen toimimaan ainoastaan siinä tapauksessa, etteivät pankin varat</w:t>
            </w:r>
            <w:r w:rsidR="00046EF6">
              <w:rPr>
                <w:rFonts w:ascii="Verdana" w:hAnsi="Verdana"/>
                <w:sz w:val="20"/>
                <w:szCs w:val="20"/>
              </w:rPr>
              <w:t xml:space="preserve"> riitä velkojen kattamiseen.</w:t>
            </w:r>
          </w:p>
          <w:p w14:paraId="310F213D" w14:textId="17DFEBAC" w:rsidR="00D87A29" w:rsidRDefault="00D87A29" w:rsidP="003E7539">
            <w:pPr>
              <w:jc w:val="both"/>
              <w:rPr>
                <w:rFonts w:ascii="Verdana" w:hAnsi="Verdana"/>
                <w:sz w:val="20"/>
                <w:szCs w:val="20"/>
              </w:rPr>
            </w:pPr>
          </w:p>
          <w:p w14:paraId="546C9C43" w14:textId="4F37A968" w:rsidR="00D87A29" w:rsidRDefault="00D87A29" w:rsidP="003E7539">
            <w:pPr>
              <w:jc w:val="both"/>
              <w:rPr>
                <w:rFonts w:ascii="Verdana" w:hAnsi="Verdana"/>
                <w:sz w:val="20"/>
                <w:szCs w:val="20"/>
              </w:rPr>
            </w:pPr>
            <w:r w:rsidRPr="00D87A29">
              <w:rPr>
                <w:rFonts w:ascii="Verdana" w:hAnsi="Verdana"/>
                <w:sz w:val="20"/>
                <w:szCs w:val="20"/>
              </w:rPr>
              <w:t xml:space="preserve">Vuosina 2003 ja 2005 toteutetun kahden tuloksettoman yrityksen jälkeen Land Burgenland aloitti kolmannen menettelyn BB:n yksityistämiseksi ja antoi yksityistämisen täytäntöönpanon Düsseldorfissa sijaitsevan investointipankki </w:t>
            </w:r>
            <w:r w:rsidR="00046EF6">
              <w:rPr>
                <w:rFonts w:ascii="Verdana" w:hAnsi="Verdana"/>
                <w:sz w:val="20"/>
                <w:szCs w:val="20"/>
              </w:rPr>
              <w:t>HSBC:n tehtäväksi</w:t>
            </w:r>
            <w:r w:rsidRPr="00D87A29">
              <w:rPr>
                <w:rFonts w:ascii="Verdana" w:hAnsi="Verdana"/>
                <w:sz w:val="20"/>
                <w:szCs w:val="20"/>
              </w:rPr>
              <w:t>. Yksityistämismenettely alkoi lokakuussa 2005 lehdissä julkaistulla tarjouspyynnöllä.</w:t>
            </w:r>
          </w:p>
          <w:p w14:paraId="0F089486" w14:textId="7A75FD4A" w:rsidR="0048369F" w:rsidRDefault="0048369F" w:rsidP="003E7539">
            <w:pPr>
              <w:jc w:val="both"/>
              <w:rPr>
                <w:rFonts w:ascii="Verdana" w:hAnsi="Verdana"/>
                <w:sz w:val="20"/>
                <w:szCs w:val="20"/>
              </w:rPr>
            </w:pPr>
          </w:p>
          <w:p w14:paraId="1B82FD04" w14:textId="2B7C5645" w:rsidR="0048369F" w:rsidRDefault="00EB2A52" w:rsidP="003E7539">
            <w:pPr>
              <w:jc w:val="both"/>
              <w:rPr>
                <w:rFonts w:ascii="Verdana" w:hAnsi="Verdana"/>
                <w:sz w:val="20"/>
                <w:szCs w:val="20"/>
              </w:rPr>
            </w:pPr>
            <w:r w:rsidRPr="00EB2A52">
              <w:rPr>
                <w:rFonts w:ascii="Verdana" w:hAnsi="Verdana"/>
                <w:sz w:val="20"/>
                <w:szCs w:val="20"/>
              </w:rPr>
              <w:t xml:space="preserve">Sitovan tarjouksen teki kaksi </w:t>
            </w:r>
            <w:r w:rsidR="00046EF6">
              <w:rPr>
                <w:rFonts w:ascii="Verdana" w:hAnsi="Verdana"/>
                <w:sz w:val="20"/>
                <w:szCs w:val="20"/>
              </w:rPr>
              <w:t>tahoa</w:t>
            </w:r>
            <w:r>
              <w:rPr>
                <w:rFonts w:ascii="Verdana" w:hAnsi="Verdana"/>
                <w:sz w:val="20"/>
                <w:szCs w:val="20"/>
              </w:rPr>
              <w:t>:</w:t>
            </w:r>
            <w:r w:rsidRPr="00EB2A52">
              <w:rPr>
                <w:rFonts w:ascii="Verdana" w:hAnsi="Verdana"/>
                <w:sz w:val="20"/>
                <w:szCs w:val="20"/>
              </w:rPr>
              <w:t xml:space="preserve"> GRAWE</w:t>
            </w:r>
            <w:r w:rsidR="00046EF6">
              <w:rPr>
                <w:rFonts w:ascii="Verdana" w:hAnsi="Verdana"/>
                <w:sz w:val="20"/>
                <w:szCs w:val="20"/>
              </w:rPr>
              <w:t xml:space="preserve"> ja</w:t>
            </w:r>
            <w:r w:rsidRPr="00EB2A52">
              <w:rPr>
                <w:rFonts w:ascii="Verdana" w:hAnsi="Verdana"/>
                <w:sz w:val="20"/>
                <w:szCs w:val="20"/>
              </w:rPr>
              <w:t xml:space="preserve"> SLAV AG:n</w:t>
            </w:r>
            <w:r w:rsidR="00C11D30">
              <w:rPr>
                <w:rFonts w:ascii="Verdana" w:hAnsi="Verdana"/>
                <w:sz w:val="20"/>
                <w:szCs w:val="20"/>
              </w:rPr>
              <w:t>,</w:t>
            </w:r>
            <w:r w:rsidRPr="00EB2A52">
              <w:rPr>
                <w:rFonts w:ascii="Verdana" w:hAnsi="Verdana"/>
                <w:sz w:val="20"/>
                <w:szCs w:val="20"/>
              </w:rPr>
              <w:t xml:space="preserve"> SLAV Finanzbeteiligung GmbH:n</w:t>
            </w:r>
            <w:r w:rsidR="00C11D30">
              <w:rPr>
                <w:rFonts w:ascii="Verdana" w:hAnsi="Verdana"/>
                <w:sz w:val="20"/>
                <w:szCs w:val="20"/>
              </w:rPr>
              <w:t>,</w:t>
            </w:r>
            <w:r w:rsidRPr="00EB2A52">
              <w:rPr>
                <w:rFonts w:ascii="Verdana" w:hAnsi="Verdana"/>
                <w:sz w:val="20"/>
                <w:szCs w:val="20"/>
              </w:rPr>
              <w:t xml:space="preserve"> Ukrpodshipnikin ja Ilyichin muodostama konsortio (jäljempänä konsortio)</w:t>
            </w:r>
            <w:r>
              <w:rPr>
                <w:rFonts w:ascii="Verdana" w:hAnsi="Verdana"/>
                <w:sz w:val="20"/>
                <w:szCs w:val="20"/>
              </w:rPr>
              <w:t>.</w:t>
            </w:r>
          </w:p>
          <w:p w14:paraId="16882385" w14:textId="24F660D5" w:rsidR="00EB2A52" w:rsidRDefault="00EB2A52" w:rsidP="003E7539">
            <w:pPr>
              <w:jc w:val="both"/>
              <w:rPr>
                <w:rFonts w:ascii="Verdana" w:hAnsi="Verdana"/>
                <w:sz w:val="20"/>
                <w:szCs w:val="20"/>
              </w:rPr>
            </w:pPr>
          </w:p>
          <w:p w14:paraId="29C398C0" w14:textId="77777777" w:rsidR="00046EF6" w:rsidRDefault="00EB2A52" w:rsidP="003E7539">
            <w:pPr>
              <w:jc w:val="both"/>
              <w:rPr>
                <w:rFonts w:ascii="Verdana" w:hAnsi="Verdana"/>
                <w:sz w:val="20"/>
                <w:szCs w:val="20"/>
              </w:rPr>
            </w:pPr>
            <w:r w:rsidRPr="00EB2A52">
              <w:rPr>
                <w:rFonts w:ascii="Verdana" w:hAnsi="Verdana"/>
                <w:sz w:val="20"/>
                <w:szCs w:val="20"/>
              </w:rPr>
              <w:t xml:space="preserve">Land Burgenland hyväksyi GRAWE:n BB:sta tekemän tarjouksen, vaikka sen tarjoama kauppahinta (100,3 miljoonaa euroa) oli selvästi konsortion tarjoamaa hintaa (155 miljoonaa euroa) alhaisempi. </w:t>
            </w:r>
          </w:p>
          <w:p w14:paraId="742CE995" w14:textId="77777777" w:rsidR="00046EF6" w:rsidRDefault="00046EF6" w:rsidP="003E7539">
            <w:pPr>
              <w:jc w:val="both"/>
              <w:rPr>
                <w:rFonts w:ascii="Verdana" w:hAnsi="Verdana"/>
                <w:sz w:val="20"/>
                <w:szCs w:val="20"/>
              </w:rPr>
            </w:pPr>
          </w:p>
          <w:p w14:paraId="04B5FDE0" w14:textId="1F4804DD" w:rsidR="00EB2A52" w:rsidRPr="00EB2A52" w:rsidRDefault="00EB2A52" w:rsidP="003E7539">
            <w:pPr>
              <w:jc w:val="both"/>
              <w:rPr>
                <w:rFonts w:ascii="Verdana" w:hAnsi="Verdana"/>
                <w:sz w:val="20"/>
                <w:szCs w:val="20"/>
              </w:rPr>
            </w:pPr>
            <w:r w:rsidRPr="00EB2A52">
              <w:rPr>
                <w:rFonts w:ascii="Verdana" w:hAnsi="Verdana"/>
                <w:sz w:val="20"/>
                <w:szCs w:val="20"/>
              </w:rPr>
              <w:t>Päätös perustui erityisesti HSBC:n</w:t>
            </w:r>
            <w:r>
              <w:rPr>
                <w:rFonts w:ascii="Verdana" w:hAnsi="Verdana"/>
                <w:sz w:val="20"/>
                <w:szCs w:val="20"/>
              </w:rPr>
              <w:t xml:space="preserve"> (kauppaa hoitanut konsultti)</w:t>
            </w:r>
            <w:r w:rsidRPr="00EB2A52">
              <w:rPr>
                <w:rFonts w:ascii="Verdana" w:hAnsi="Verdana"/>
                <w:sz w:val="20"/>
                <w:szCs w:val="20"/>
              </w:rPr>
              <w:t xml:space="preserve"> kirjalliseen suositukseen</w:t>
            </w:r>
            <w:r w:rsidR="00046EF6">
              <w:rPr>
                <w:rFonts w:ascii="Verdana" w:hAnsi="Verdana"/>
                <w:sz w:val="20"/>
                <w:szCs w:val="20"/>
              </w:rPr>
              <w:t xml:space="preserve">, jonka mukaan, </w:t>
            </w:r>
            <w:r w:rsidRPr="00EB2A52">
              <w:rPr>
                <w:rFonts w:ascii="Verdana" w:hAnsi="Verdana"/>
                <w:sz w:val="20"/>
                <w:szCs w:val="20"/>
              </w:rPr>
              <w:t xml:space="preserve">vaikka kauppahinnan perusteella päätös olisi tehtävä konsortion hyväksi, se suositteli BB:n myymistä GRAWE:lle muiden valintaperusteiden eli kauppahinnan maksuvarmuuden, BB:n toiminnan jatkumisen ilman </w:t>
            </w:r>
            <w:r w:rsidR="00046EF6">
              <w:rPr>
                <w:rFonts w:ascii="Verdana" w:hAnsi="Verdana"/>
                <w:sz w:val="20"/>
                <w:szCs w:val="20"/>
              </w:rPr>
              <w:t>että Land Burgenland joutuu takaamaan yhtiön lainoja</w:t>
            </w:r>
            <w:r w:rsidRPr="00EB2A52">
              <w:rPr>
                <w:rFonts w:ascii="Verdana" w:hAnsi="Verdana"/>
                <w:sz w:val="20"/>
                <w:szCs w:val="20"/>
              </w:rPr>
              <w:t>, pääomanlisäysten ja kaupan toteutumisvarmuuden perusteella.</w:t>
            </w:r>
          </w:p>
          <w:p w14:paraId="1AED84D0" w14:textId="77777777" w:rsidR="00EB2A52" w:rsidRPr="00D87A29" w:rsidRDefault="00EB2A52" w:rsidP="003E7539">
            <w:pPr>
              <w:jc w:val="both"/>
              <w:rPr>
                <w:rFonts w:ascii="Verdana" w:hAnsi="Verdana"/>
                <w:sz w:val="20"/>
                <w:szCs w:val="20"/>
              </w:rPr>
            </w:pPr>
          </w:p>
          <w:p w14:paraId="1F24FE22" w14:textId="2D1AE181" w:rsidR="000F6067" w:rsidRPr="000F6067" w:rsidRDefault="007A04B2" w:rsidP="003E7539">
            <w:pPr>
              <w:jc w:val="both"/>
              <w:rPr>
                <w:rFonts w:ascii="Verdana" w:hAnsi="Verdana"/>
                <w:sz w:val="20"/>
                <w:szCs w:val="20"/>
              </w:rPr>
            </w:pPr>
            <w:r>
              <w:rPr>
                <w:rFonts w:ascii="Verdana" w:hAnsi="Verdana"/>
                <w:sz w:val="20"/>
                <w:szCs w:val="20"/>
              </w:rPr>
              <w:t>Tuomioistuin totesi, että se</w:t>
            </w:r>
            <w:r w:rsidR="000F6067" w:rsidRPr="00EE443F">
              <w:rPr>
                <w:rFonts w:ascii="Verdana" w:hAnsi="Verdana"/>
                <w:sz w:val="20"/>
                <w:szCs w:val="20"/>
              </w:rPr>
              <w:t>, voidaanko tietyt toimenpiteet luokitella valtiontueksi siitä syystä, että viranomaiset eivät olleet toimineet samoin kuin yksityinen myyjä olisi toiminut, edellyttää</w:t>
            </w:r>
            <w:r>
              <w:rPr>
                <w:rFonts w:ascii="Verdana" w:hAnsi="Verdana"/>
                <w:sz w:val="20"/>
                <w:szCs w:val="20"/>
              </w:rPr>
              <w:t xml:space="preserve"> yleisesti</w:t>
            </w:r>
            <w:r w:rsidR="000F6067" w:rsidRPr="00EE443F">
              <w:rPr>
                <w:rFonts w:ascii="Verdana" w:hAnsi="Verdana"/>
                <w:sz w:val="20"/>
                <w:szCs w:val="20"/>
              </w:rPr>
              <w:t xml:space="preserve"> monitahoista taloudellista arviointia.</w:t>
            </w:r>
            <w:r w:rsidR="00C11D30">
              <w:rPr>
                <w:rStyle w:val="Alaviitteenviite"/>
                <w:rFonts w:ascii="Verdana" w:hAnsi="Verdana"/>
                <w:sz w:val="20"/>
                <w:szCs w:val="20"/>
              </w:rPr>
              <w:footnoteReference w:id="28"/>
            </w:r>
          </w:p>
          <w:p w14:paraId="55ABCE1C" w14:textId="77777777" w:rsidR="00D87A29" w:rsidRPr="00102CEC" w:rsidRDefault="00D87A29" w:rsidP="00FC6858">
            <w:pPr>
              <w:jc w:val="both"/>
              <w:rPr>
                <w:rFonts w:ascii="Verdana" w:hAnsi="Verdana"/>
                <w:sz w:val="20"/>
                <w:szCs w:val="20"/>
              </w:rPr>
            </w:pPr>
          </w:p>
          <w:p w14:paraId="5A9C3D87" w14:textId="5C37DD55" w:rsidR="004E6D13" w:rsidRPr="000D632E" w:rsidRDefault="007A04B2" w:rsidP="00FC6858">
            <w:pPr>
              <w:jc w:val="both"/>
              <w:rPr>
                <w:rFonts w:ascii="Verdana" w:hAnsi="Verdana"/>
                <w:sz w:val="20"/>
                <w:szCs w:val="20"/>
              </w:rPr>
            </w:pPr>
            <w:r>
              <w:rPr>
                <w:rFonts w:ascii="Verdana" w:hAnsi="Verdana"/>
                <w:sz w:val="20"/>
                <w:szCs w:val="20"/>
              </w:rPr>
              <w:t xml:space="preserve">Tapauksessa katsottiin, että </w:t>
            </w:r>
            <w:r w:rsidR="00C414D6">
              <w:rPr>
                <w:rFonts w:ascii="Verdana" w:hAnsi="Verdana"/>
                <w:sz w:val="20"/>
                <w:szCs w:val="20"/>
              </w:rPr>
              <w:t>La</w:t>
            </w:r>
            <w:r w:rsidR="00C11D30">
              <w:rPr>
                <w:rFonts w:ascii="Verdana" w:hAnsi="Verdana"/>
                <w:sz w:val="20"/>
                <w:szCs w:val="20"/>
              </w:rPr>
              <w:t>nd</w:t>
            </w:r>
            <w:r w:rsidR="00C414D6">
              <w:rPr>
                <w:rFonts w:ascii="Verdana" w:hAnsi="Verdana"/>
                <w:sz w:val="20"/>
                <w:szCs w:val="20"/>
              </w:rPr>
              <w:t xml:space="preserve"> Burgenland oli myöntänyt Euroopan unionion toiminnasta annetun sopimuksen vastaisesti GRAWElle valtiontukea, jota ei voitu katsoa sopivaksi sisämarkkinoille, kun se oli valinnut GRAWEn tarjoaman kauppahinnan, 100,3 miljoonaa euroa, konsortion tarjoaman 155 miljoonan euron sijaan</w:t>
            </w:r>
            <w:r w:rsidR="00C11D30">
              <w:rPr>
                <w:rFonts w:ascii="Verdana" w:hAnsi="Verdana"/>
                <w:sz w:val="20"/>
                <w:szCs w:val="20"/>
              </w:rPr>
              <w:t>, koska ei ollut näyttöä siitä, etteikö konsortio olisi voinut maksaa tarjo</w:t>
            </w:r>
            <w:r>
              <w:rPr>
                <w:rFonts w:ascii="Verdana" w:hAnsi="Verdana"/>
                <w:sz w:val="20"/>
                <w:szCs w:val="20"/>
              </w:rPr>
              <w:t>amaansa kauppahintaa. Land Burgenland ei olisi myöskään saanut ottaa kauppahinnan arvioinnissa huomioon lakisääteistä takausta, koska itse takaus muodosti myös kielletyn valtiontuen.</w:t>
            </w:r>
          </w:p>
        </w:tc>
      </w:tr>
      <w:tr w:rsidR="00EE443F" w:rsidRPr="000D632E" w14:paraId="5733DC4F" w14:textId="77777777" w:rsidTr="003E7539">
        <w:tc>
          <w:tcPr>
            <w:tcW w:w="5813" w:type="dxa"/>
          </w:tcPr>
          <w:p w14:paraId="0AD8B40C" w14:textId="77777777" w:rsidR="002C74CF" w:rsidRDefault="000A0C58" w:rsidP="002C74CF">
            <w:pPr>
              <w:jc w:val="both"/>
              <w:rPr>
                <w:rFonts w:ascii="Verdana" w:hAnsi="Verdana"/>
                <w:sz w:val="20"/>
                <w:szCs w:val="20"/>
                <w:lang w:val="en-US"/>
              </w:rPr>
            </w:pPr>
            <w:hyperlink r:id="rId20" w:history="1">
              <w:r w:rsidR="002C74CF" w:rsidRPr="009E0EBD">
                <w:rPr>
                  <w:rStyle w:val="Hyperlinkki"/>
                  <w:rFonts w:ascii="Verdana" w:hAnsi="Verdana"/>
                  <w:sz w:val="20"/>
                  <w:szCs w:val="20"/>
                  <w:lang w:val="en-US"/>
                </w:rPr>
                <w:t>Komission päätös N 46/</w:t>
              </w:r>
              <w:r w:rsidR="002C74CF">
                <w:rPr>
                  <w:rStyle w:val="Hyperlinkki"/>
                  <w:rFonts w:ascii="Verdana" w:hAnsi="Verdana"/>
                  <w:sz w:val="20"/>
                  <w:szCs w:val="20"/>
                  <w:lang w:val="en-US"/>
                </w:rPr>
                <w:t xml:space="preserve">2007 – United Kingdom </w:t>
              </w:r>
              <w:r w:rsidR="002C74CF" w:rsidRPr="009E0EBD">
                <w:rPr>
                  <w:rStyle w:val="Hyperlinkki"/>
                  <w:rFonts w:ascii="Verdana" w:hAnsi="Verdana"/>
                  <w:sz w:val="20"/>
                  <w:szCs w:val="20"/>
                  <w:lang w:val="en-US"/>
                </w:rPr>
                <w:t>Welsh Public Sector Network Scheme</w:t>
              </w:r>
            </w:hyperlink>
            <w:r w:rsidR="002C74CF" w:rsidRPr="009E0EBD">
              <w:rPr>
                <w:rFonts w:ascii="Verdana" w:hAnsi="Verdana"/>
                <w:sz w:val="20"/>
                <w:szCs w:val="20"/>
                <w:lang w:val="en-US"/>
              </w:rPr>
              <w:t xml:space="preserve"> </w:t>
            </w:r>
          </w:p>
          <w:p w14:paraId="367FE5DC" w14:textId="77777777" w:rsidR="002C74CF" w:rsidRDefault="002C74CF" w:rsidP="002C74CF">
            <w:pPr>
              <w:jc w:val="both"/>
              <w:rPr>
                <w:rFonts w:ascii="Verdana" w:hAnsi="Verdana"/>
                <w:sz w:val="20"/>
                <w:szCs w:val="20"/>
                <w:lang w:val="en-US"/>
              </w:rPr>
            </w:pPr>
          </w:p>
          <w:p w14:paraId="63A1F6EC" w14:textId="77777777" w:rsidR="002C74CF" w:rsidRPr="00714544" w:rsidRDefault="002C74CF" w:rsidP="002C74CF">
            <w:pPr>
              <w:jc w:val="both"/>
              <w:rPr>
                <w:rFonts w:ascii="Verdana" w:hAnsi="Verdana"/>
                <w:b/>
                <w:sz w:val="20"/>
                <w:szCs w:val="20"/>
                <w:lang w:val="en-US"/>
              </w:rPr>
            </w:pPr>
          </w:p>
          <w:p w14:paraId="578A98F2" w14:textId="77777777" w:rsidR="002C74CF" w:rsidRDefault="002C74CF" w:rsidP="002C74CF">
            <w:pPr>
              <w:jc w:val="both"/>
              <w:rPr>
                <w:rFonts w:ascii="Verdana" w:hAnsi="Verdana"/>
                <w:sz w:val="20"/>
                <w:szCs w:val="20"/>
              </w:rPr>
            </w:pPr>
            <w:r w:rsidRPr="009E0EBD">
              <w:rPr>
                <w:rFonts w:ascii="Verdana" w:hAnsi="Verdana"/>
                <w:sz w:val="20"/>
                <w:szCs w:val="20"/>
              </w:rPr>
              <w:t>Tapauksessa oli arvioitavana</w:t>
            </w:r>
            <w:r>
              <w:rPr>
                <w:rFonts w:ascii="Verdana" w:hAnsi="Verdana"/>
                <w:sz w:val="20"/>
                <w:szCs w:val="20"/>
              </w:rPr>
              <w:t>,</w:t>
            </w:r>
            <w:r w:rsidRPr="009E0EBD">
              <w:rPr>
                <w:rFonts w:ascii="Verdana" w:hAnsi="Verdana"/>
                <w:sz w:val="20"/>
                <w:szCs w:val="20"/>
              </w:rPr>
              <w:t xml:space="preserve"> sisältyikö hankintamenettelyn kautta valit</w:t>
            </w:r>
            <w:r>
              <w:rPr>
                <w:rFonts w:ascii="Verdana" w:hAnsi="Verdana"/>
                <w:sz w:val="20"/>
                <w:szCs w:val="20"/>
              </w:rPr>
              <w:t>un tarjoajan kanssa tehtyyn hankintasopimukseen valtiontukea. Hankintamenettelynä käytettiin kilpailullista neuvottelumenettelyä ja hankinnan kohteena oli verkkopalvelujen hankinta.</w:t>
            </w:r>
          </w:p>
          <w:p w14:paraId="7B1A5440" w14:textId="77777777" w:rsidR="002C74CF" w:rsidRPr="00C002B5" w:rsidRDefault="002C74CF" w:rsidP="002C74CF">
            <w:pPr>
              <w:jc w:val="both"/>
              <w:rPr>
                <w:rFonts w:ascii="Verdana" w:hAnsi="Verdana"/>
                <w:b/>
                <w:sz w:val="20"/>
                <w:szCs w:val="20"/>
              </w:rPr>
            </w:pPr>
          </w:p>
          <w:p w14:paraId="3C1F215F" w14:textId="77777777" w:rsidR="002C74CF" w:rsidRDefault="002C74CF" w:rsidP="002C74CF">
            <w:pPr>
              <w:jc w:val="both"/>
              <w:rPr>
                <w:rFonts w:ascii="Verdana" w:hAnsi="Verdana"/>
                <w:sz w:val="20"/>
                <w:szCs w:val="20"/>
              </w:rPr>
            </w:pPr>
            <w:r>
              <w:rPr>
                <w:rFonts w:ascii="Verdana" w:hAnsi="Verdana"/>
                <w:sz w:val="20"/>
                <w:szCs w:val="20"/>
              </w:rPr>
              <w:t>Komissio katsoi, että hankintasopimukseen ei sisältynyt valtiontukea, koska:</w:t>
            </w:r>
          </w:p>
          <w:p w14:paraId="115018C0" w14:textId="77777777" w:rsidR="002C74CF" w:rsidRDefault="002C74CF" w:rsidP="002C74CF">
            <w:pPr>
              <w:jc w:val="both"/>
              <w:rPr>
                <w:rFonts w:ascii="Verdana" w:hAnsi="Verdana"/>
                <w:sz w:val="20"/>
                <w:szCs w:val="20"/>
              </w:rPr>
            </w:pPr>
          </w:p>
          <w:p w14:paraId="48D22C0E" w14:textId="77777777" w:rsidR="002C74CF" w:rsidRDefault="002C74CF" w:rsidP="002C74CF">
            <w:pPr>
              <w:jc w:val="both"/>
              <w:rPr>
                <w:rFonts w:ascii="Verdana" w:hAnsi="Verdana"/>
                <w:sz w:val="20"/>
                <w:szCs w:val="20"/>
              </w:rPr>
            </w:pPr>
            <w:r>
              <w:rPr>
                <w:rFonts w:ascii="Verdana" w:hAnsi="Verdana"/>
                <w:sz w:val="20"/>
                <w:szCs w:val="20"/>
              </w:rPr>
              <w:t>Sopimus oli puhdas hankintatransaktio eli Iso-Britannian viranomaiset ostivat palveluita täyttääkseen julkisen sektorin todellisen tarpeen.</w:t>
            </w:r>
          </w:p>
          <w:p w14:paraId="41F0F8AA" w14:textId="77777777" w:rsidR="002C74CF" w:rsidRDefault="002C74CF" w:rsidP="002C74CF">
            <w:pPr>
              <w:jc w:val="both"/>
              <w:rPr>
                <w:rFonts w:ascii="Verdana" w:hAnsi="Verdana"/>
                <w:sz w:val="20"/>
                <w:szCs w:val="20"/>
              </w:rPr>
            </w:pPr>
          </w:p>
          <w:p w14:paraId="54807AF5" w14:textId="4A4A97FE" w:rsidR="002C74CF" w:rsidRDefault="002C74CF" w:rsidP="002C74CF">
            <w:pPr>
              <w:jc w:val="both"/>
              <w:rPr>
                <w:rFonts w:ascii="Verdana" w:hAnsi="Verdana"/>
                <w:sz w:val="20"/>
                <w:szCs w:val="20"/>
              </w:rPr>
            </w:pPr>
            <w:r>
              <w:rPr>
                <w:rFonts w:ascii="Verdana" w:hAnsi="Verdana"/>
                <w:sz w:val="20"/>
                <w:szCs w:val="20"/>
              </w:rPr>
              <w:t xml:space="preserve">Hankintamenettely oli toteutettu EU:n hankintadirektiivin mukaisesti, jonka vuoksi oli saatu paras vastine rahoille. Hankinnasta oli tehty asianmukainen EU-hankintailmoitus ja direktiivin 2004/18/EC mukaisesti tarjoajan valintaperusteena oli kokonaistaloudellisesti edullisin tarjous. </w:t>
            </w:r>
          </w:p>
          <w:p w14:paraId="2AB5B514" w14:textId="77777777" w:rsidR="00245C51" w:rsidRDefault="00245C51" w:rsidP="002C74CF">
            <w:pPr>
              <w:jc w:val="both"/>
              <w:rPr>
                <w:rFonts w:ascii="Verdana" w:hAnsi="Verdana"/>
                <w:sz w:val="20"/>
                <w:szCs w:val="20"/>
              </w:rPr>
            </w:pPr>
          </w:p>
          <w:p w14:paraId="5928ADC3" w14:textId="5FF9E3BE" w:rsidR="00EE443F" w:rsidRDefault="002C74CF" w:rsidP="002C74CF">
            <w:pPr>
              <w:jc w:val="both"/>
            </w:pPr>
            <w:r>
              <w:rPr>
                <w:rFonts w:ascii="Verdana" w:hAnsi="Verdana"/>
                <w:sz w:val="20"/>
                <w:szCs w:val="20"/>
              </w:rPr>
              <w:t>Sopimuksen kustannustehokkuus varmistettiin lisäksi siten, että hinta-laatu-suhdetta seurattiin sopimuksen aikana riippumattoman toimijan taholta. Sopimuksessa käytettiin myös kustannusten ja hyödyn yhteisen jakamisen välinettä, jonka mukaisesti, jos verkkopalveluiden tuottamisen markkinahinnat laskevat sopimuksen aikana, kustannusten pienemisen hyöty jaetaan toimittajan ja Walesin viranomaisten kesken, jolloin vain toimittajan hyöty ei kasva kustannusten alentuessa.</w:t>
            </w:r>
          </w:p>
        </w:tc>
        <w:tc>
          <w:tcPr>
            <w:tcW w:w="8930" w:type="dxa"/>
          </w:tcPr>
          <w:p w14:paraId="7B97A108" w14:textId="4507CAB7" w:rsidR="00EE443F" w:rsidRDefault="000A0C58" w:rsidP="003E5222">
            <w:pPr>
              <w:jc w:val="both"/>
              <w:rPr>
                <w:rFonts w:ascii="Verdana" w:hAnsi="Verdana"/>
                <w:sz w:val="20"/>
                <w:szCs w:val="20"/>
              </w:rPr>
            </w:pPr>
            <w:hyperlink r:id="rId21" w:history="1">
              <w:r w:rsidR="00EE443F" w:rsidRPr="00AE1FC2">
                <w:rPr>
                  <w:rStyle w:val="Hyperlinkki"/>
                  <w:rFonts w:ascii="Verdana" w:hAnsi="Verdana"/>
                  <w:sz w:val="20"/>
                  <w:szCs w:val="20"/>
                </w:rPr>
                <w:t>KHO:2011:33</w:t>
              </w:r>
            </w:hyperlink>
            <w:r w:rsidR="00EE443F" w:rsidRPr="003D3DBD">
              <w:rPr>
                <w:rFonts w:ascii="Verdana" w:hAnsi="Verdana"/>
                <w:sz w:val="20"/>
                <w:szCs w:val="20"/>
              </w:rPr>
              <w:t xml:space="preserve"> ja </w:t>
            </w:r>
            <w:hyperlink r:id="rId22" w:history="1">
              <w:r w:rsidR="00EE443F" w:rsidRPr="00AE1FC2">
                <w:rPr>
                  <w:rStyle w:val="Hyperlinkki"/>
                  <w:rFonts w:ascii="Verdana" w:hAnsi="Verdana"/>
                  <w:sz w:val="20"/>
                  <w:szCs w:val="20"/>
                </w:rPr>
                <w:t>KHO:2011:34</w:t>
              </w:r>
            </w:hyperlink>
            <w:r w:rsidR="007A04B2" w:rsidRPr="003E7539">
              <w:rPr>
                <w:rStyle w:val="Hyperlinkki"/>
                <w:rFonts w:ascii="Verdana" w:hAnsi="Verdana"/>
                <w:sz w:val="20"/>
                <w:szCs w:val="20"/>
                <w:u w:val="none"/>
              </w:rPr>
              <w:t xml:space="preserve"> </w:t>
            </w:r>
            <w:r w:rsidR="007A04B2" w:rsidRPr="003E7539">
              <w:rPr>
                <w:rStyle w:val="Hyperlinkki"/>
                <w:rFonts w:ascii="Verdana" w:hAnsi="Verdana"/>
                <w:color w:val="auto"/>
                <w:sz w:val="20"/>
                <w:szCs w:val="20"/>
                <w:u w:val="none"/>
              </w:rPr>
              <w:t>(Valtiontukisääntöjen huomioiminen)</w:t>
            </w:r>
          </w:p>
          <w:p w14:paraId="0309A40D" w14:textId="77777777" w:rsidR="00EE443F" w:rsidRPr="003D3DBD" w:rsidRDefault="00EE443F">
            <w:pPr>
              <w:jc w:val="both"/>
              <w:rPr>
                <w:rFonts w:ascii="Verdana" w:hAnsi="Verdana"/>
                <w:sz w:val="20"/>
                <w:szCs w:val="20"/>
              </w:rPr>
            </w:pPr>
          </w:p>
          <w:p w14:paraId="23E728D1" w14:textId="77777777" w:rsidR="00EE443F" w:rsidRPr="00D06949" w:rsidRDefault="00EE443F">
            <w:pPr>
              <w:jc w:val="both"/>
              <w:rPr>
                <w:rFonts w:ascii="Verdana" w:hAnsi="Verdana"/>
                <w:sz w:val="20"/>
                <w:szCs w:val="20"/>
              </w:rPr>
            </w:pPr>
            <w:r w:rsidRPr="00D06949">
              <w:rPr>
                <w:rFonts w:ascii="Verdana" w:hAnsi="Verdana"/>
                <w:sz w:val="20"/>
                <w:szCs w:val="20"/>
              </w:rPr>
              <w:t xml:space="preserve">Ensimmäisessä tapauksessa Ahvenanmaan maakunnan hallitus oli valituksenalaisella päätöksellään myöntänyt maakuntatakauksen muun ohella liikehuoneistojen vuokrausta harjoittavalle osakeyhtiölle, eikä ollut päätöksenteossa luotettavasti selvittänyt valtiontukea koskevien säännösten soveltumista. Toisessa ratkaisussa maakunnan hallituksen päätös koski liikehuoneistojen vuokrausta harjoittavalle osakeyhtiölle suunnattua osakeantia. </w:t>
            </w:r>
          </w:p>
          <w:p w14:paraId="7615A634" w14:textId="77777777" w:rsidR="00EE443F" w:rsidRPr="00D06949" w:rsidRDefault="00EE443F">
            <w:pPr>
              <w:jc w:val="both"/>
              <w:rPr>
                <w:rFonts w:ascii="Verdana" w:hAnsi="Verdana"/>
                <w:sz w:val="20"/>
                <w:szCs w:val="20"/>
              </w:rPr>
            </w:pPr>
          </w:p>
          <w:p w14:paraId="089F029C" w14:textId="37960649" w:rsidR="00EE443F" w:rsidRDefault="00EE443F">
            <w:pPr>
              <w:jc w:val="both"/>
            </w:pPr>
            <w:r w:rsidRPr="00D06949">
              <w:rPr>
                <w:rFonts w:ascii="Verdana" w:hAnsi="Verdana"/>
                <w:sz w:val="20"/>
                <w:szCs w:val="20"/>
              </w:rPr>
              <w:t>Korkein hallinto-oikeus kumosi molemmat päätökset lainvastaisina valtiontukea koskevien määräysten ja -säännösten noudattamatta jättämisen perusteella</w:t>
            </w:r>
            <w:r w:rsidRPr="003D3DBD">
              <w:rPr>
                <w:rFonts w:ascii="Verdana" w:hAnsi="Verdana"/>
                <w:sz w:val="20"/>
                <w:szCs w:val="20"/>
              </w:rPr>
              <w:t>.</w:t>
            </w:r>
          </w:p>
        </w:tc>
      </w:tr>
      <w:tr w:rsidR="001E6790" w:rsidRPr="000D632E" w14:paraId="517520EC" w14:textId="77777777" w:rsidTr="003E7539">
        <w:tc>
          <w:tcPr>
            <w:tcW w:w="5813" w:type="dxa"/>
          </w:tcPr>
          <w:p w14:paraId="3F9CAF85" w14:textId="77777777" w:rsidR="002C74CF" w:rsidRPr="002402F0" w:rsidRDefault="000A0C58" w:rsidP="002C74CF">
            <w:pPr>
              <w:jc w:val="both"/>
              <w:rPr>
                <w:rFonts w:ascii="Verdana" w:hAnsi="Verdana"/>
                <w:sz w:val="20"/>
              </w:rPr>
            </w:pPr>
            <w:hyperlink r:id="rId23" w:history="1">
              <w:r w:rsidR="002C74CF" w:rsidRPr="002402F0">
                <w:rPr>
                  <w:rStyle w:val="Hyperlinkki"/>
                  <w:rFonts w:ascii="Verdana" w:hAnsi="Verdana"/>
                  <w:sz w:val="20"/>
                </w:rPr>
                <w:t>C-482/99</w:t>
              </w:r>
            </w:hyperlink>
          </w:p>
          <w:p w14:paraId="79065442" w14:textId="77777777" w:rsidR="002C74CF" w:rsidRPr="002402F0" w:rsidRDefault="002C74CF" w:rsidP="002C74CF">
            <w:pPr>
              <w:jc w:val="both"/>
              <w:rPr>
                <w:rFonts w:ascii="Verdana" w:hAnsi="Verdana"/>
                <w:sz w:val="20"/>
              </w:rPr>
            </w:pPr>
          </w:p>
          <w:p w14:paraId="02DB6B1B" w14:textId="77777777" w:rsidR="002C74CF" w:rsidRPr="002402F0" w:rsidRDefault="002C74CF" w:rsidP="002C74CF">
            <w:pPr>
              <w:jc w:val="both"/>
              <w:rPr>
                <w:rFonts w:ascii="Verdana" w:hAnsi="Verdana"/>
                <w:sz w:val="20"/>
              </w:rPr>
            </w:pPr>
            <w:r w:rsidRPr="002402F0">
              <w:rPr>
                <w:rFonts w:ascii="Verdana" w:hAnsi="Verdana"/>
                <w:sz w:val="20"/>
              </w:rPr>
              <w:t>Tapauksessa tulkittiin sitä, milloin julkisen yrityksen antaman tuen voidaan katsoa johtuvan valtiosta ja</w:t>
            </w:r>
            <w:r>
              <w:rPr>
                <w:rFonts w:ascii="Verdana" w:hAnsi="Verdana"/>
                <w:sz w:val="20"/>
              </w:rPr>
              <w:t xml:space="preserve"> siten</w:t>
            </w:r>
            <w:r w:rsidRPr="002402F0">
              <w:rPr>
                <w:rFonts w:ascii="Verdana" w:hAnsi="Verdana"/>
                <w:sz w:val="20"/>
              </w:rPr>
              <w:t xml:space="preserve"> täyttävän</w:t>
            </w:r>
            <w:r>
              <w:rPr>
                <w:rFonts w:ascii="Verdana" w:hAnsi="Verdana"/>
                <w:sz w:val="20"/>
              </w:rPr>
              <w:t xml:space="preserve"> yhden</w:t>
            </w:r>
            <w:r w:rsidRPr="002402F0">
              <w:rPr>
                <w:rFonts w:ascii="Verdana" w:hAnsi="Verdana"/>
                <w:sz w:val="20"/>
              </w:rPr>
              <w:t xml:space="preserve"> valtiontuen edellytyksistä.</w:t>
            </w:r>
            <w:r>
              <w:rPr>
                <w:rFonts w:ascii="Verdana" w:hAnsi="Verdana"/>
                <w:sz w:val="20"/>
              </w:rPr>
              <w:t xml:space="preserve"> Tapauksessa </w:t>
            </w:r>
            <w:r w:rsidRPr="004E1C46">
              <w:rPr>
                <w:rFonts w:ascii="Verdana" w:hAnsi="Verdana"/>
                <w:sz w:val="20"/>
              </w:rPr>
              <w:t>komissio katsoi riidanalaisessa päätöksessä, että Altuksen ja SBT:n Stardustille myöntämät rahoitustuet johtuivat valtiosta vain sen vuoksi, että Crédit Lyonnais'n tytäryhtiöinä Altus ja SBT olivat välillisesti valtion valvonnassa.</w:t>
            </w:r>
          </w:p>
          <w:p w14:paraId="36A8997D" w14:textId="77777777" w:rsidR="002C74CF" w:rsidRDefault="002C74CF" w:rsidP="002C74CF">
            <w:pPr>
              <w:jc w:val="both"/>
              <w:rPr>
                <w:rFonts w:ascii="Verdana" w:hAnsi="Verdana"/>
                <w:sz w:val="20"/>
              </w:rPr>
            </w:pPr>
          </w:p>
          <w:p w14:paraId="7D153078" w14:textId="77777777" w:rsidR="002C74CF" w:rsidRDefault="002C74CF" w:rsidP="002C74CF">
            <w:pPr>
              <w:jc w:val="both"/>
              <w:rPr>
                <w:rFonts w:ascii="Verdana" w:hAnsi="Verdana"/>
                <w:sz w:val="20"/>
              </w:rPr>
            </w:pPr>
            <w:r>
              <w:rPr>
                <w:rFonts w:ascii="Verdana" w:hAnsi="Verdana"/>
                <w:sz w:val="20"/>
              </w:rPr>
              <w:t>Tuomioistuin totesi ensiksi, että e</w:t>
            </w:r>
            <w:r w:rsidRPr="0064338C">
              <w:rPr>
                <w:rFonts w:ascii="Verdana" w:hAnsi="Verdana"/>
                <w:sz w:val="20"/>
              </w:rPr>
              <w:t>i voida hyväksyä sellaista tulkintaa, että edellytys, jonka mukaan toimenpiteen on johduttava valtiosta, jotta se voidaan katsoa valtiontueksi, täyttyy</w:t>
            </w:r>
            <w:r>
              <w:rPr>
                <w:rFonts w:ascii="Verdana" w:hAnsi="Verdana"/>
                <w:sz w:val="20"/>
              </w:rPr>
              <w:t xml:space="preserve"> aina</w:t>
            </w:r>
            <w:r w:rsidRPr="0064338C">
              <w:rPr>
                <w:rFonts w:ascii="Verdana" w:hAnsi="Verdana"/>
                <w:sz w:val="20"/>
              </w:rPr>
              <w:t>, kun toimenpiteen toteuttaa julkinen yritys.</w:t>
            </w:r>
          </w:p>
          <w:p w14:paraId="30F15731" w14:textId="77777777" w:rsidR="002C74CF" w:rsidRPr="002402F0" w:rsidRDefault="002C74CF" w:rsidP="002C74CF">
            <w:pPr>
              <w:jc w:val="both"/>
              <w:rPr>
                <w:rFonts w:ascii="Verdana" w:hAnsi="Verdana"/>
                <w:sz w:val="20"/>
              </w:rPr>
            </w:pPr>
          </w:p>
          <w:p w14:paraId="35AAC659" w14:textId="77777777" w:rsidR="002C74CF" w:rsidRDefault="002C74CF" w:rsidP="002C74CF">
            <w:pPr>
              <w:jc w:val="both"/>
              <w:rPr>
                <w:rFonts w:ascii="Verdana" w:hAnsi="Verdana"/>
                <w:sz w:val="20"/>
              </w:rPr>
            </w:pPr>
            <w:r>
              <w:rPr>
                <w:rFonts w:ascii="Verdana" w:hAnsi="Verdana"/>
                <w:sz w:val="20"/>
              </w:rPr>
              <w:t>Tuomioistuin katsoi, että julkisen</w:t>
            </w:r>
            <w:r w:rsidRPr="002402F0">
              <w:rPr>
                <w:rFonts w:ascii="Verdana" w:hAnsi="Verdana"/>
                <w:sz w:val="20"/>
              </w:rPr>
              <w:t xml:space="preserve"> yrityksen toteuttaman tukitoimenpiteen voidaan päätellä johtuvan valtiosta kyseisen toimenpiteen toteuttamishetkellä vallinneiden olosuhteiden perusteella. </w:t>
            </w:r>
          </w:p>
          <w:p w14:paraId="73880C1C" w14:textId="77777777" w:rsidR="002C74CF" w:rsidRDefault="002C74CF" w:rsidP="002C74CF">
            <w:pPr>
              <w:jc w:val="both"/>
              <w:rPr>
                <w:rFonts w:ascii="Verdana" w:hAnsi="Verdana"/>
                <w:sz w:val="20"/>
              </w:rPr>
            </w:pPr>
          </w:p>
          <w:p w14:paraId="45458ED3" w14:textId="77777777" w:rsidR="002C74CF" w:rsidRPr="002402F0" w:rsidRDefault="002C74CF" w:rsidP="002C74CF">
            <w:pPr>
              <w:jc w:val="both"/>
              <w:rPr>
                <w:rFonts w:ascii="Verdana" w:hAnsi="Verdana"/>
                <w:sz w:val="20"/>
              </w:rPr>
            </w:pPr>
            <w:r>
              <w:rPr>
                <w:rFonts w:ascii="Verdana" w:hAnsi="Verdana"/>
                <w:sz w:val="20"/>
              </w:rPr>
              <w:t>Tuomioistuimen mukaan y</w:t>
            </w:r>
            <w:r w:rsidRPr="002402F0">
              <w:rPr>
                <w:rFonts w:ascii="Verdana" w:hAnsi="Verdana"/>
                <w:sz w:val="20"/>
              </w:rPr>
              <w:t>hteisöjen tuomioistuin on</w:t>
            </w:r>
            <w:r>
              <w:rPr>
                <w:rFonts w:ascii="Verdana" w:hAnsi="Verdana"/>
                <w:sz w:val="20"/>
              </w:rPr>
              <w:t xml:space="preserve"> </w:t>
            </w:r>
            <w:r w:rsidRPr="002402F0">
              <w:rPr>
                <w:rFonts w:ascii="Verdana" w:hAnsi="Verdana"/>
                <w:sz w:val="20"/>
              </w:rPr>
              <w:t>tältä osin huomioinut</w:t>
            </w:r>
            <w:r>
              <w:rPr>
                <w:rFonts w:ascii="Verdana" w:hAnsi="Verdana"/>
                <w:sz w:val="20"/>
              </w:rPr>
              <w:t xml:space="preserve"> aiemmin</w:t>
            </w:r>
            <w:r w:rsidRPr="002402F0">
              <w:rPr>
                <w:rFonts w:ascii="Verdana" w:hAnsi="Verdana"/>
                <w:sz w:val="20"/>
              </w:rPr>
              <w:t xml:space="preserve"> sellaisen tilanteen, jossa tarkasteltavana oleva elin ei voinut tehdä riidanalaista päätöstä ottamatta huomioon julkisen vallan vaatimuksia</w:t>
            </w:r>
            <w:r>
              <w:rPr>
                <w:rStyle w:val="Alaviitteenviite"/>
                <w:rFonts w:ascii="Verdana" w:hAnsi="Verdana"/>
                <w:sz w:val="20"/>
              </w:rPr>
              <w:footnoteReference w:id="29"/>
            </w:r>
            <w:r w:rsidRPr="002402F0">
              <w:rPr>
                <w:rFonts w:ascii="Verdana" w:hAnsi="Verdana"/>
                <w:sz w:val="20"/>
              </w:rPr>
              <w:t>, ja sellaisen tilanteen, jossa sen lisäksi, että julkiset yritykset, joiden kautta tuet myönnettiin, olivat elimellisesti sidoksissa valtioon, näiden oli myös otettava huomioon comitato interministeriale per la programmazione economican (CIPE, taloudellista suunnittelua koskeva ministeriöiden välinen komitea) antamat toimintaohjeet.</w:t>
            </w:r>
            <w:r>
              <w:rPr>
                <w:rStyle w:val="Alaviitteenviite"/>
                <w:rFonts w:ascii="Verdana" w:hAnsi="Verdana"/>
                <w:sz w:val="20"/>
              </w:rPr>
              <w:footnoteReference w:id="30"/>
            </w:r>
          </w:p>
          <w:p w14:paraId="188509D9" w14:textId="77777777" w:rsidR="002C74CF" w:rsidRPr="002402F0" w:rsidRDefault="002C74CF" w:rsidP="002C74CF">
            <w:pPr>
              <w:jc w:val="both"/>
              <w:rPr>
                <w:rFonts w:ascii="Verdana" w:hAnsi="Verdana"/>
                <w:sz w:val="20"/>
              </w:rPr>
            </w:pPr>
          </w:p>
          <w:p w14:paraId="42D79177" w14:textId="77777777" w:rsidR="002C74CF" w:rsidRDefault="002C74CF" w:rsidP="002C74CF">
            <w:pPr>
              <w:jc w:val="both"/>
              <w:rPr>
                <w:rFonts w:ascii="Verdana" w:hAnsi="Verdana"/>
                <w:sz w:val="20"/>
              </w:rPr>
            </w:pPr>
            <w:r w:rsidRPr="002402F0">
              <w:rPr>
                <w:rFonts w:ascii="Verdana" w:hAnsi="Verdana"/>
                <w:sz w:val="20"/>
              </w:rPr>
              <w:t xml:space="preserve">Myös muiden seikkojen perusteella voi olla mahdollista katsoa, että </w:t>
            </w:r>
            <w:r w:rsidRPr="003E7539">
              <w:rPr>
                <w:rFonts w:ascii="Verdana" w:hAnsi="Verdana"/>
                <w:b/>
                <w:sz w:val="20"/>
              </w:rPr>
              <w:t>julkisen yrityksen toteuttama tukitoimenpide johtuu valtiosta</w:t>
            </w:r>
            <w:r w:rsidRPr="002402F0">
              <w:rPr>
                <w:rFonts w:ascii="Verdana" w:hAnsi="Verdana"/>
                <w:sz w:val="20"/>
              </w:rPr>
              <w:t>; tällaisia seikkoja voivat olla muun muassa julkisen yrityksen integroituminen julkishallinnon rakenteeseen, yrityksen toiminnan luonne, toiminnan harjoittaminen markkinoilla yksityisten toimijoiden kanssa tavanomaisissa kilpailuolosuhteissa, yrityksen oikeudellinen asema, se, sovelletaanko yritykseen julkisoikeutta vai yksityisoikeudellisia yhtiöoikeutta koskevia säännöksiä, viranomaisten harjoittaman yrityksen hallinnointia koskevan ohjauksen määrä tai muu seikka, joka osoittaa konkreettisessa tilanteessa, että viranomaiset ovat osallistuneet toimenpiteestä päättämiseen tai että on epätodennäköistä, että tästä ei ollut kyse, kun otetaan huomioon myös toimenpiteen laajuus, sen sisältö tai sen edellytykset.</w:t>
            </w:r>
          </w:p>
          <w:p w14:paraId="62F44E95" w14:textId="77777777" w:rsidR="002C74CF" w:rsidRPr="002402F0" w:rsidRDefault="002C74CF" w:rsidP="002C74CF">
            <w:pPr>
              <w:jc w:val="both"/>
              <w:rPr>
                <w:rFonts w:ascii="Verdana" w:hAnsi="Verdana"/>
                <w:sz w:val="20"/>
              </w:rPr>
            </w:pPr>
          </w:p>
          <w:p w14:paraId="5177877D" w14:textId="77777777" w:rsidR="002C74CF" w:rsidRDefault="002C74CF" w:rsidP="002C74CF">
            <w:pPr>
              <w:jc w:val="both"/>
              <w:rPr>
                <w:rFonts w:ascii="Verdana" w:hAnsi="Verdana"/>
                <w:sz w:val="20"/>
              </w:rPr>
            </w:pPr>
            <w:r>
              <w:rPr>
                <w:rFonts w:ascii="Verdana" w:hAnsi="Verdana"/>
                <w:sz w:val="20"/>
              </w:rPr>
              <w:t>Tuomioistuin totesi lisäksi, että p</w:t>
            </w:r>
            <w:r w:rsidRPr="002402F0">
              <w:rPr>
                <w:rFonts w:ascii="Verdana" w:hAnsi="Verdana"/>
                <w:sz w:val="20"/>
              </w:rPr>
              <w:t>elkästään se, että julkinen yritys on perustettu yk</w:t>
            </w:r>
            <w:r>
              <w:rPr>
                <w:rFonts w:ascii="Verdana" w:hAnsi="Verdana"/>
                <w:sz w:val="20"/>
              </w:rPr>
              <w:t xml:space="preserve">sityisoikeudellisen </w:t>
            </w:r>
            <w:r w:rsidRPr="002402F0">
              <w:rPr>
                <w:rFonts w:ascii="Verdana" w:hAnsi="Verdana"/>
                <w:sz w:val="20"/>
              </w:rPr>
              <w:t>yhtiön muodossa, ei kuitenkaan riitä sulkemaan pois sitä mahdollisuutta, että tällaisen yhtiön toteuttama tukitoimenpide voi johtua valtiosta.</w:t>
            </w:r>
            <w:r>
              <w:rPr>
                <w:rStyle w:val="Alaviitteenviite"/>
                <w:rFonts w:ascii="Verdana" w:hAnsi="Verdana"/>
                <w:sz w:val="20"/>
              </w:rPr>
              <w:footnoteReference w:id="31"/>
            </w:r>
            <w:r w:rsidRPr="002402F0">
              <w:rPr>
                <w:rFonts w:ascii="Verdana" w:hAnsi="Verdana"/>
                <w:sz w:val="20"/>
              </w:rPr>
              <w:t xml:space="preserve"> </w:t>
            </w:r>
          </w:p>
          <w:p w14:paraId="7195ACAF" w14:textId="77777777" w:rsidR="002C74CF" w:rsidRDefault="002C74CF" w:rsidP="002C74CF">
            <w:pPr>
              <w:jc w:val="both"/>
              <w:rPr>
                <w:rFonts w:ascii="Verdana" w:hAnsi="Verdana"/>
                <w:sz w:val="20"/>
              </w:rPr>
            </w:pPr>
          </w:p>
          <w:p w14:paraId="160EB375" w14:textId="77777777" w:rsidR="002C74CF" w:rsidRPr="002402F0" w:rsidRDefault="002C74CF" w:rsidP="002C74CF">
            <w:pPr>
              <w:jc w:val="both"/>
              <w:rPr>
                <w:rFonts w:ascii="Verdana" w:hAnsi="Verdana"/>
                <w:sz w:val="20"/>
              </w:rPr>
            </w:pPr>
            <w:r>
              <w:rPr>
                <w:rFonts w:ascii="Verdana" w:hAnsi="Verdana"/>
                <w:sz w:val="20"/>
              </w:rPr>
              <w:t xml:space="preserve">Tuomioistuin katsoi, että </w:t>
            </w:r>
            <w:r w:rsidRPr="0064338C">
              <w:rPr>
                <w:rFonts w:ascii="Verdana" w:hAnsi="Verdana"/>
                <w:sz w:val="20"/>
              </w:rPr>
              <w:t>komissio huomioi riidanalaisessa päätöksessä ainoastaan sen elimellisen arviointiperusteen, jonka mukaan Crédit Lyonnais, Altus ja SBT olivat julkisina yrityksinä va</w:t>
            </w:r>
            <w:r>
              <w:rPr>
                <w:rFonts w:ascii="Verdana" w:hAnsi="Verdana"/>
                <w:sz w:val="20"/>
              </w:rPr>
              <w:t>ltion valvonnassa. T</w:t>
            </w:r>
            <w:r w:rsidRPr="0064338C">
              <w:rPr>
                <w:rFonts w:ascii="Verdana" w:hAnsi="Verdana"/>
                <w:sz w:val="20"/>
              </w:rPr>
              <w:t>ällainen tulkinta arviointiperusteesta, joka koskee valtiosta</w:t>
            </w:r>
            <w:r>
              <w:rPr>
                <w:rFonts w:ascii="Verdana" w:hAnsi="Verdana"/>
                <w:sz w:val="20"/>
              </w:rPr>
              <w:t xml:space="preserve"> johtuvaa toimenpidettä, oli</w:t>
            </w:r>
            <w:r w:rsidRPr="0064338C">
              <w:rPr>
                <w:rFonts w:ascii="Verdana" w:hAnsi="Verdana"/>
                <w:sz w:val="20"/>
              </w:rPr>
              <w:t xml:space="preserve"> virheellinen.</w:t>
            </w:r>
            <w:r>
              <w:rPr>
                <w:rFonts w:ascii="Verdana" w:hAnsi="Verdana"/>
                <w:sz w:val="20"/>
              </w:rPr>
              <w:t xml:space="preserve"> Komission olisi tullut tutkia laajemmin se, johtuiko toimenpide valtiosta, ottamalla huomioon tuomioistuimen esittämät arviointiperusteet.</w:t>
            </w:r>
          </w:p>
          <w:p w14:paraId="4D0748F9" w14:textId="77777777" w:rsidR="002C74CF" w:rsidRDefault="002C74CF" w:rsidP="002C74CF">
            <w:pPr>
              <w:jc w:val="both"/>
            </w:pPr>
          </w:p>
          <w:p w14:paraId="2B875E83" w14:textId="77777777" w:rsidR="002C74CF" w:rsidRDefault="002C74CF" w:rsidP="002C74CF">
            <w:pPr>
              <w:jc w:val="both"/>
              <w:rPr>
                <w:rFonts w:ascii="Verdana" w:hAnsi="Verdana"/>
                <w:sz w:val="20"/>
              </w:rPr>
            </w:pPr>
            <w:r>
              <w:t> </w:t>
            </w:r>
            <w:r w:rsidRPr="00B71D51">
              <w:rPr>
                <w:rFonts w:ascii="Verdana" w:hAnsi="Verdana"/>
                <w:sz w:val="20"/>
              </w:rPr>
              <w:t>Tuomioistuin totesi</w:t>
            </w:r>
            <w:r>
              <w:rPr>
                <w:rFonts w:ascii="Verdana" w:hAnsi="Verdana"/>
                <w:sz w:val="20"/>
              </w:rPr>
              <w:t xml:space="preserve"> lisäksi</w:t>
            </w:r>
            <w:r w:rsidRPr="00B71D51">
              <w:rPr>
                <w:rFonts w:ascii="Verdana" w:hAnsi="Verdana"/>
                <w:sz w:val="20"/>
              </w:rPr>
              <w:t xml:space="preserve"> markkinataloussijoittajaperiaatteesta seuraavaa:</w:t>
            </w:r>
          </w:p>
          <w:p w14:paraId="03418A35" w14:textId="77777777" w:rsidR="002C74CF" w:rsidRDefault="002C74CF" w:rsidP="002C74CF">
            <w:pPr>
              <w:jc w:val="both"/>
              <w:rPr>
                <w:rFonts w:ascii="Verdana" w:hAnsi="Verdana"/>
                <w:sz w:val="20"/>
              </w:rPr>
            </w:pPr>
          </w:p>
          <w:p w14:paraId="045FB2BA" w14:textId="63AC3F67" w:rsidR="002C74CF" w:rsidRPr="00B71D51" w:rsidRDefault="002C74CF" w:rsidP="002C74CF">
            <w:pPr>
              <w:jc w:val="both"/>
              <w:rPr>
                <w:rFonts w:ascii="Verdana" w:hAnsi="Verdana"/>
                <w:sz w:val="20"/>
              </w:rPr>
            </w:pPr>
            <w:r w:rsidRPr="00B71D51">
              <w:rPr>
                <w:rFonts w:ascii="Verdana" w:hAnsi="Verdana"/>
                <w:sz w:val="20"/>
              </w:rPr>
              <w:t>vakiintuneen oikeuskäytännön mukaan on arvioitava, olisiko kooltaan julkista sektoria hoitaviin organisaatioihin rinnastettavissa oleva yksityinen sijoittaja saattanut tehdä samanlaisissa olosuhteissa yhtä suuren pääomasijoituksen</w:t>
            </w:r>
            <w:r w:rsidRPr="00B71D51">
              <w:rPr>
                <w:rStyle w:val="Alaviitteenviite"/>
                <w:rFonts w:ascii="Verdana" w:hAnsi="Verdana"/>
                <w:sz w:val="20"/>
              </w:rPr>
              <w:footnoteReference w:id="32"/>
            </w:r>
            <w:r w:rsidRPr="00B71D51">
              <w:rPr>
                <w:rFonts w:ascii="Verdana" w:hAnsi="Verdana"/>
                <w:sz w:val="20"/>
              </w:rPr>
              <w:t xml:space="preserve">, kun otetaan huomioon muun muassa kyseisten sijoitusten </w:t>
            </w:r>
            <w:r w:rsidRPr="00B71D51">
              <w:rPr>
                <w:rFonts w:ascii="Verdana" w:hAnsi="Verdana"/>
                <w:b/>
                <w:sz w:val="20"/>
              </w:rPr>
              <w:t>tekohetkellä</w:t>
            </w:r>
            <w:r w:rsidRPr="00B71D51">
              <w:rPr>
                <w:rFonts w:ascii="Verdana" w:hAnsi="Verdana"/>
                <w:sz w:val="20"/>
              </w:rPr>
              <w:t xml:space="preserve"> käytettävissä oleva</w:t>
            </w:r>
            <w:r w:rsidR="00D95AA0">
              <w:rPr>
                <w:rFonts w:ascii="Verdana" w:hAnsi="Verdana"/>
                <w:sz w:val="20"/>
              </w:rPr>
              <w:t>t</w:t>
            </w:r>
            <w:r w:rsidRPr="00B71D51">
              <w:rPr>
                <w:rFonts w:ascii="Verdana" w:hAnsi="Verdana"/>
                <w:sz w:val="20"/>
              </w:rPr>
              <w:t xml:space="preserve"> tiedot ja ennakoitavissa oleva kehityssuuntaus.</w:t>
            </w:r>
          </w:p>
          <w:p w14:paraId="66584823" w14:textId="77777777" w:rsidR="002C74CF" w:rsidRDefault="002C74CF" w:rsidP="002C74CF">
            <w:pPr>
              <w:jc w:val="both"/>
            </w:pPr>
          </w:p>
          <w:p w14:paraId="63D44AE2" w14:textId="77777777" w:rsidR="002C74CF" w:rsidRDefault="002C74CF" w:rsidP="002C74CF">
            <w:pPr>
              <w:jc w:val="both"/>
              <w:rPr>
                <w:rFonts w:ascii="Verdana" w:hAnsi="Verdana"/>
                <w:sz w:val="20"/>
              </w:rPr>
            </w:pPr>
            <w:r>
              <w:rPr>
                <w:rFonts w:ascii="Verdana" w:hAnsi="Verdana"/>
                <w:sz w:val="20"/>
              </w:rPr>
              <w:t>Tuomioistuin katsoi, että k</w:t>
            </w:r>
            <w:r w:rsidRPr="00B71D51">
              <w:rPr>
                <w:rFonts w:ascii="Verdana" w:hAnsi="Verdana"/>
                <w:sz w:val="20"/>
              </w:rPr>
              <w:t>omissio ei ol</w:t>
            </w:r>
            <w:r>
              <w:rPr>
                <w:rFonts w:ascii="Verdana" w:hAnsi="Verdana"/>
                <w:sz w:val="20"/>
              </w:rPr>
              <w:t>lut</w:t>
            </w:r>
            <w:r w:rsidRPr="00B71D51">
              <w:rPr>
                <w:rFonts w:ascii="Verdana" w:hAnsi="Verdana"/>
                <w:sz w:val="20"/>
              </w:rPr>
              <w:t xml:space="preserve"> yksilöinyt Stardustille vuosina 1992, 1993 ja 1994 myönnettyjen lainojen ja takausten määriä. Tällaiset täsmälliset tiedot o</w:t>
            </w:r>
            <w:r>
              <w:rPr>
                <w:rFonts w:ascii="Verdana" w:hAnsi="Verdana"/>
                <w:sz w:val="20"/>
              </w:rPr>
              <w:t>livat</w:t>
            </w:r>
            <w:r w:rsidRPr="00B71D51">
              <w:rPr>
                <w:rFonts w:ascii="Verdana" w:hAnsi="Verdana"/>
                <w:sz w:val="20"/>
              </w:rPr>
              <w:t xml:space="preserve"> välttämättömiä sen arvioimiseksi, ovatko kyseiset rahoitustoimenpiteet</w:t>
            </w:r>
            <w:r>
              <w:rPr>
                <w:rFonts w:ascii="Verdana" w:hAnsi="Verdana"/>
                <w:sz w:val="20"/>
              </w:rPr>
              <w:t xml:space="preserve"> olleet</w:t>
            </w:r>
            <w:r w:rsidRPr="00B71D51">
              <w:rPr>
                <w:rFonts w:ascii="Verdana" w:hAnsi="Verdana"/>
                <w:sz w:val="20"/>
              </w:rPr>
              <w:t xml:space="preserve"> järkeviä, ja jotta yhteisöjen tuomioistuin voi tutkia toimenpiteen laillisuuden. </w:t>
            </w:r>
          </w:p>
          <w:p w14:paraId="6249AB66" w14:textId="77777777" w:rsidR="002C74CF" w:rsidRDefault="002C74CF" w:rsidP="002C74CF">
            <w:pPr>
              <w:jc w:val="both"/>
              <w:rPr>
                <w:rFonts w:ascii="Verdana" w:hAnsi="Verdana"/>
                <w:sz w:val="20"/>
              </w:rPr>
            </w:pPr>
          </w:p>
          <w:p w14:paraId="3F414617" w14:textId="77777777" w:rsidR="002C74CF" w:rsidRDefault="002C74CF" w:rsidP="002C74CF">
            <w:pPr>
              <w:jc w:val="both"/>
              <w:rPr>
                <w:rFonts w:ascii="Verdana" w:hAnsi="Verdana"/>
                <w:sz w:val="20"/>
              </w:rPr>
            </w:pPr>
            <w:r w:rsidRPr="00B71D51">
              <w:rPr>
                <w:rFonts w:ascii="Verdana" w:hAnsi="Verdana"/>
                <w:sz w:val="20"/>
              </w:rPr>
              <w:t>Komissio ei ol</w:t>
            </w:r>
            <w:r>
              <w:rPr>
                <w:rFonts w:ascii="Verdana" w:hAnsi="Verdana"/>
                <w:sz w:val="20"/>
              </w:rPr>
              <w:t>lut</w:t>
            </w:r>
            <w:r w:rsidRPr="00B71D51">
              <w:rPr>
                <w:rFonts w:ascii="Verdana" w:hAnsi="Verdana"/>
                <w:sz w:val="20"/>
              </w:rPr>
              <w:t xml:space="preserve"> myöskään ilmoittanut syitä, joiden vuoksi kyseisiä eri rahoitustoimenpiteitä ei voitu pitää järkevinä </w:t>
            </w:r>
            <w:r w:rsidRPr="00B71D51">
              <w:rPr>
                <w:rFonts w:ascii="Verdana" w:hAnsi="Verdana"/>
                <w:b/>
                <w:sz w:val="20"/>
              </w:rPr>
              <w:t>tuona ajankohtana vallinneissa olosuhteissa.</w:t>
            </w:r>
            <w:r w:rsidRPr="008D29BA">
              <w:rPr>
                <w:rFonts w:ascii="Verdana" w:hAnsi="Verdana"/>
                <w:b/>
                <w:sz w:val="20"/>
              </w:rPr>
              <w:t xml:space="preserve">    </w:t>
            </w:r>
            <w:r>
              <w:rPr>
                <w:rFonts w:ascii="Verdana" w:hAnsi="Verdana"/>
                <w:sz w:val="20"/>
              </w:rPr>
              <w:t>Komission tekemästä</w:t>
            </w:r>
            <w:r w:rsidRPr="00B71D51">
              <w:rPr>
                <w:rFonts w:ascii="Verdana" w:hAnsi="Verdana"/>
                <w:sz w:val="20"/>
              </w:rPr>
              <w:t xml:space="preserve"> päätöksestä </w:t>
            </w:r>
            <w:r>
              <w:rPr>
                <w:rFonts w:ascii="Verdana" w:hAnsi="Verdana"/>
                <w:sz w:val="20"/>
              </w:rPr>
              <w:t>ilmeni</w:t>
            </w:r>
            <w:r w:rsidRPr="00B71D51">
              <w:rPr>
                <w:rFonts w:ascii="Verdana" w:hAnsi="Verdana"/>
                <w:sz w:val="20"/>
              </w:rPr>
              <w:t xml:space="preserve">, että soveltaessaan markkinataloudessa järkevästi toimivaa sijoittajaa koskevaa arviointiperustetta komissio otti huomioon loppuvuoden 1994 tilanteen, joka oli siis </w:t>
            </w:r>
            <w:r w:rsidRPr="003E7539">
              <w:rPr>
                <w:rFonts w:ascii="Verdana" w:hAnsi="Verdana"/>
                <w:b/>
                <w:sz w:val="20"/>
              </w:rPr>
              <w:t>tukien tosiasiallista myöntämistä myöhempi ajankohta</w:t>
            </w:r>
            <w:r w:rsidRPr="00B71D51">
              <w:rPr>
                <w:rFonts w:ascii="Verdana" w:hAnsi="Verdana"/>
                <w:sz w:val="20"/>
              </w:rPr>
              <w:t>.</w:t>
            </w:r>
          </w:p>
          <w:p w14:paraId="462AB89F" w14:textId="77777777" w:rsidR="002C74CF" w:rsidRDefault="002C74CF" w:rsidP="002C74CF">
            <w:pPr>
              <w:jc w:val="both"/>
              <w:rPr>
                <w:rFonts w:ascii="Verdana" w:hAnsi="Verdana"/>
                <w:sz w:val="20"/>
              </w:rPr>
            </w:pPr>
          </w:p>
          <w:p w14:paraId="6FF9848D" w14:textId="77777777" w:rsidR="002C74CF" w:rsidRDefault="002C74CF" w:rsidP="002C74CF">
            <w:pPr>
              <w:jc w:val="both"/>
              <w:rPr>
                <w:rFonts w:ascii="Verdana" w:hAnsi="Verdana"/>
                <w:sz w:val="20"/>
              </w:rPr>
            </w:pPr>
            <w:r>
              <w:rPr>
                <w:rFonts w:ascii="Verdana" w:hAnsi="Verdana"/>
                <w:sz w:val="20"/>
              </w:rPr>
              <w:t>K</w:t>
            </w:r>
            <w:r w:rsidRPr="00EE6CFA">
              <w:rPr>
                <w:rFonts w:ascii="Verdana" w:hAnsi="Verdana"/>
                <w:sz w:val="20"/>
              </w:rPr>
              <w:t>omissio sovelsi</w:t>
            </w:r>
            <w:r>
              <w:rPr>
                <w:rFonts w:ascii="Verdana" w:hAnsi="Verdana"/>
                <w:sz w:val="20"/>
              </w:rPr>
              <w:t xml:space="preserve"> siten</w:t>
            </w:r>
            <w:r w:rsidRPr="00EE6CFA">
              <w:rPr>
                <w:rFonts w:ascii="Verdana" w:hAnsi="Verdana"/>
                <w:sz w:val="20"/>
              </w:rPr>
              <w:t xml:space="preserve"> virheellisesti yksityistä markkinataloussijoittajaa koskevaa periaatetta, koska se ei arvioinut Stardustille myönnettyjä lainoja ja takauksia ottaen huomioon niiden </w:t>
            </w:r>
            <w:r w:rsidRPr="00B71D51">
              <w:rPr>
                <w:rFonts w:ascii="Verdana" w:hAnsi="Verdana"/>
                <w:b/>
                <w:sz w:val="20"/>
              </w:rPr>
              <w:t>myöntämishetkellä vallinneet olosuhteet</w:t>
            </w:r>
            <w:r w:rsidRPr="00EE6CFA">
              <w:rPr>
                <w:rFonts w:ascii="Verdana" w:hAnsi="Verdana"/>
                <w:sz w:val="20"/>
              </w:rPr>
              <w:t>.</w:t>
            </w:r>
          </w:p>
          <w:p w14:paraId="525EF86D" w14:textId="77777777" w:rsidR="002C74CF" w:rsidRPr="00B71D51" w:rsidRDefault="002C74CF" w:rsidP="002C74CF">
            <w:pPr>
              <w:jc w:val="both"/>
              <w:rPr>
                <w:rFonts w:ascii="Verdana" w:hAnsi="Verdana"/>
                <w:sz w:val="20"/>
              </w:rPr>
            </w:pPr>
          </w:p>
          <w:p w14:paraId="206D5A52" w14:textId="77777777" w:rsidR="002C74CF" w:rsidRDefault="002C74CF" w:rsidP="002C74CF">
            <w:pPr>
              <w:jc w:val="both"/>
              <w:rPr>
                <w:rFonts w:ascii="Verdana" w:hAnsi="Verdana"/>
                <w:sz w:val="20"/>
              </w:rPr>
            </w:pPr>
            <w:r w:rsidRPr="00B71D51">
              <w:rPr>
                <w:rFonts w:ascii="Verdana" w:hAnsi="Verdana"/>
                <w:sz w:val="20"/>
              </w:rPr>
              <w:t>EU:n tuomioistuin katsoi komission menetelleen väärin ja kumosi komission päätöksen, jossa katsottiin Stardustin saaneen valtiontukea.</w:t>
            </w:r>
          </w:p>
          <w:p w14:paraId="1E2EC4C6" w14:textId="77777777" w:rsidR="002C74CF" w:rsidRDefault="002C74CF" w:rsidP="002C74CF">
            <w:pPr>
              <w:jc w:val="both"/>
              <w:rPr>
                <w:rFonts w:ascii="Verdana" w:hAnsi="Verdana"/>
                <w:sz w:val="20"/>
              </w:rPr>
            </w:pPr>
          </w:p>
          <w:p w14:paraId="188A7ADD" w14:textId="033F9043" w:rsidR="001E6790" w:rsidRPr="004A0FAC" w:rsidRDefault="002C74CF" w:rsidP="002C74CF">
            <w:pPr>
              <w:jc w:val="both"/>
              <w:rPr>
                <w:rFonts w:ascii="Verdana" w:hAnsi="Verdana"/>
                <w:sz w:val="20"/>
                <w:szCs w:val="20"/>
              </w:rPr>
            </w:pPr>
            <w:r>
              <w:rPr>
                <w:rFonts w:ascii="Verdana" w:hAnsi="Verdana"/>
                <w:sz w:val="20"/>
                <w:szCs w:val="20"/>
              </w:rPr>
              <w:t>Tukitoimenpidettä suunniteltaessa, tuen markkinaehtoisuutta tulee siten arvioida tukea myönnettäessä ja tuen myöntämishetkellä saatavilla olleiden tietojen perusteella.</w:t>
            </w:r>
          </w:p>
        </w:tc>
        <w:tc>
          <w:tcPr>
            <w:tcW w:w="8930" w:type="dxa"/>
          </w:tcPr>
          <w:p w14:paraId="703AAA1E" w14:textId="6CC5088D" w:rsidR="00617194" w:rsidRDefault="000A0C58" w:rsidP="00E422A9">
            <w:pPr>
              <w:jc w:val="both"/>
              <w:rPr>
                <w:rFonts w:ascii="Verdana" w:hAnsi="Verdana"/>
                <w:sz w:val="20"/>
                <w:szCs w:val="20"/>
              </w:rPr>
            </w:pPr>
            <w:hyperlink r:id="rId24" w:history="1">
              <w:r w:rsidR="00182BFB" w:rsidRPr="00182BFB">
                <w:rPr>
                  <w:rStyle w:val="Hyperlinkki"/>
                  <w:rFonts w:ascii="Verdana" w:hAnsi="Verdana"/>
                  <w:sz w:val="20"/>
                  <w:szCs w:val="20"/>
                </w:rPr>
                <w:t>KHO:2010:26</w:t>
              </w:r>
            </w:hyperlink>
            <w:r w:rsidR="00182BFB" w:rsidRPr="00182BFB">
              <w:rPr>
                <w:rFonts w:ascii="Verdana" w:hAnsi="Verdana"/>
                <w:sz w:val="20"/>
                <w:szCs w:val="20"/>
              </w:rPr>
              <w:t xml:space="preserve"> </w:t>
            </w:r>
            <w:r w:rsidR="007A04B2">
              <w:rPr>
                <w:rFonts w:ascii="Verdana" w:hAnsi="Verdana"/>
                <w:sz w:val="20"/>
                <w:szCs w:val="20"/>
              </w:rPr>
              <w:t>(Valtiontukisääntöjen huomioiminen)</w:t>
            </w:r>
          </w:p>
          <w:p w14:paraId="11C8D4AA" w14:textId="77777777" w:rsidR="00617194" w:rsidRPr="00636581" w:rsidRDefault="00182BFB" w:rsidP="00774ED5">
            <w:pPr>
              <w:jc w:val="both"/>
              <w:rPr>
                <w:rFonts w:ascii="Verdana" w:hAnsi="Verdana"/>
                <w:sz w:val="20"/>
                <w:szCs w:val="20"/>
              </w:rPr>
            </w:pPr>
            <w:r w:rsidRPr="00182BFB">
              <w:rPr>
                <w:rFonts w:ascii="Verdana" w:hAnsi="Verdana"/>
                <w:sz w:val="20"/>
                <w:szCs w:val="20"/>
              </w:rPr>
              <w:br/>
            </w:r>
            <w:r w:rsidRPr="00636581">
              <w:rPr>
                <w:rFonts w:ascii="Verdana" w:hAnsi="Verdana"/>
                <w:sz w:val="20"/>
                <w:szCs w:val="20"/>
              </w:rPr>
              <w:t xml:space="preserve">Ratkaisussaan korkein hallinto-oikeus katsoi, että kuntayhtymän yhtymävaltuuston päätös oli syntynyt kuntalain 90 §:n 2 momentissa tarkoitetulla tavalla virheellisessä järjestyksessä, kun päätöstä tehtäessä ei ollut selvitetty valtiontukimääräysten ja -säännösten mahdollista soveltuvuutta. </w:t>
            </w:r>
          </w:p>
          <w:p w14:paraId="7ACDC0E3" w14:textId="77777777" w:rsidR="00617194" w:rsidRPr="00636581" w:rsidRDefault="00617194" w:rsidP="003E5222">
            <w:pPr>
              <w:jc w:val="both"/>
              <w:rPr>
                <w:rFonts w:ascii="Verdana" w:hAnsi="Verdana"/>
                <w:sz w:val="20"/>
                <w:szCs w:val="20"/>
              </w:rPr>
            </w:pPr>
          </w:p>
          <w:p w14:paraId="47233E86" w14:textId="3665CF48" w:rsidR="00182BFB" w:rsidRPr="00636581" w:rsidRDefault="00182BFB" w:rsidP="003E5222">
            <w:pPr>
              <w:jc w:val="both"/>
              <w:rPr>
                <w:rFonts w:ascii="Verdana" w:hAnsi="Verdana"/>
                <w:sz w:val="20"/>
                <w:szCs w:val="20"/>
              </w:rPr>
            </w:pPr>
            <w:r w:rsidRPr="00636581">
              <w:rPr>
                <w:rFonts w:ascii="Verdana" w:hAnsi="Verdana"/>
                <w:sz w:val="20"/>
                <w:szCs w:val="20"/>
              </w:rPr>
              <w:t>Kuntayhtymän yhtymävaltuuston talousarvion hyväksymistä koskevalla päätöksellä oli asiallisesti ratkaistu se, että kuntayhtymän sähkömarkkinoilla toimivat asiakasyhtiöt A Oy ja B Oy saavat ostaa sähkönsä samaan hintaan, jolla kuntayhtymä suhteellisen omistusosuutensa mukaisesti ostaa sähköä voimalaitosyhtiö Z:ltä, joka toimii niin sanotun Mankala -periaatteen mukaan eli voittoa tuottamatta. Kuntayhtymän asiakasyhtiöiden näin hankkiman sähkön hinta saattoi poiketa merkittävästi sähkön markkinahinnasta. Kun A Oy:n ja B Oy:n sähköenergian ostaminen tältä osin ei perustunut voimalaitosyhtiö Z:n osakkeiden omistukseen, vaan sopimussuhteeseen kuntayhtymän kanssa, oli kysymys sähkön tukkukaupasta.</w:t>
            </w:r>
          </w:p>
          <w:p w14:paraId="2E227C16" w14:textId="77777777" w:rsidR="00182BFB" w:rsidRPr="00182BFB" w:rsidRDefault="00182BFB">
            <w:pPr>
              <w:jc w:val="both"/>
              <w:rPr>
                <w:rFonts w:ascii="Verdana" w:hAnsi="Verdana"/>
                <w:sz w:val="20"/>
                <w:szCs w:val="20"/>
              </w:rPr>
            </w:pPr>
          </w:p>
          <w:p w14:paraId="2C3CE45D" w14:textId="77777777" w:rsidR="00617194" w:rsidRDefault="00182BFB">
            <w:pPr>
              <w:jc w:val="both"/>
              <w:rPr>
                <w:rFonts w:ascii="Verdana" w:hAnsi="Verdana"/>
                <w:sz w:val="20"/>
                <w:szCs w:val="20"/>
              </w:rPr>
            </w:pPr>
            <w:r w:rsidRPr="00182BFB">
              <w:rPr>
                <w:rFonts w:ascii="Verdana" w:hAnsi="Verdana"/>
                <w:sz w:val="20"/>
                <w:szCs w:val="20"/>
              </w:rPr>
              <w:t xml:space="preserve">Yhtymävaltuuston päätöstä tehtäessä ei ollut luotettavasti selvitetty kuvatusta sähkön myynnistä kuntayhtymän asiakasyritysten A Oy:n ja B Oy:n mahdollisesti saamaa sellaista taloudellista hyötyä, jota ne eivät saisi ostaessaan sähköä muilta sähkömarkkinoilla toimivilta tukkumyyjiltä. </w:t>
            </w:r>
          </w:p>
          <w:p w14:paraId="2DFED599" w14:textId="77777777" w:rsidR="00617194" w:rsidRDefault="00617194">
            <w:pPr>
              <w:jc w:val="both"/>
              <w:rPr>
                <w:rFonts w:ascii="Verdana" w:hAnsi="Verdana"/>
                <w:sz w:val="20"/>
                <w:szCs w:val="20"/>
              </w:rPr>
            </w:pPr>
          </w:p>
          <w:p w14:paraId="139836A5" w14:textId="16F453F4" w:rsidR="001E6790" w:rsidRPr="000D632E" w:rsidRDefault="00182BFB">
            <w:pPr>
              <w:jc w:val="both"/>
              <w:rPr>
                <w:rFonts w:ascii="Verdana" w:hAnsi="Verdana"/>
                <w:sz w:val="20"/>
                <w:szCs w:val="20"/>
              </w:rPr>
            </w:pPr>
            <w:r w:rsidRPr="00182BFB">
              <w:rPr>
                <w:rFonts w:ascii="Verdana" w:hAnsi="Verdana"/>
                <w:sz w:val="20"/>
                <w:szCs w:val="20"/>
              </w:rPr>
              <w:t>Päätöstä tehtäessä ei myöskään muuten ollut selvitetty valtiontukimääräysten ja - säännösten mahdollista soveltuvuutta. Näin ollen ja kun yhtymävaltuuston oli valtiontukiviranomaisena huolehdittava valtiontukea koskevien säännösten ja määräysten noudattamisesta, yhtymävaltuuston päätös oli syntynyt kuntalain 90 §:n 2 momentissa tarkoitetulla tavalla virheellisessä järjestyksessä.</w:t>
            </w:r>
            <w:r w:rsidR="00617194">
              <w:rPr>
                <w:rFonts w:ascii="Verdana" w:hAnsi="Verdana"/>
                <w:sz w:val="20"/>
                <w:szCs w:val="20"/>
              </w:rPr>
              <w:t xml:space="preserve"> Markkinahi</w:t>
            </w:r>
            <w:r w:rsidR="005249C7">
              <w:rPr>
                <w:rFonts w:ascii="Verdana" w:hAnsi="Verdana"/>
                <w:sz w:val="20"/>
                <w:szCs w:val="20"/>
              </w:rPr>
              <w:t>nn</w:t>
            </w:r>
            <w:r w:rsidR="00617194">
              <w:rPr>
                <w:rFonts w:ascii="Verdana" w:hAnsi="Verdana"/>
                <w:sz w:val="20"/>
                <w:szCs w:val="20"/>
              </w:rPr>
              <w:t>a</w:t>
            </w:r>
            <w:r w:rsidR="005249C7">
              <w:rPr>
                <w:rFonts w:ascii="Verdana" w:hAnsi="Verdana"/>
                <w:sz w:val="20"/>
                <w:szCs w:val="20"/>
              </w:rPr>
              <w:t>n</w:t>
            </w:r>
            <w:r w:rsidR="00617194">
              <w:rPr>
                <w:rFonts w:ascii="Verdana" w:hAnsi="Verdana"/>
                <w:sz w:val="20"/>
                <w:szCs w:val="20"/>
              </w:rPr>
              <w:t xml:space="preserve"> ja </w:t>
            </w:r>
            <w:r w:rsidR="00B65663">
              <w:rPr>
                <w:rFonts w:ascii="Verdana" w:hAnsi="Verdana"/>
                <w:sz w:val="20"/>
                <w:szCs w:val="20"/>
              </w:rPr>
              <w:t>yritysten maksama</w:t>
            </w:r>
            <w:r w:rsidR="005249C7">
              <w:rPr>
                <w:rFonts w:ascii="Verdana" w:hAnsi="Verdana"/>
                <w:sz w:val="20"/>
                <w:szCs w:val="20"/>
              </w:rPr>
              <w:t>n</w:t>
            </w:r>
            <w:r w:rsidR="00B65663">
              <w:rPr>
                <w:rFonts w:ascii="Verdana" w:hAnsi="Verdana"/>
                <w:sz w:val="20"/>
                <w:szCs w:val="20"/>
              </w:rPr>
              <w:t xml:space="preserve"> hin</w:t>
            </w:r>
            <w:r w:rsidR="005249C7">
              <w:rPr>
                <w:rFonts w:ascii="Verdana" w:hAnsi="Verdana"/>
                <w:sz w:val="20"/>
                <w:szCs w:val="20"/>
              </w:rPr>
              <w:t>n</w:t>
            </w:r>
            <w:r w:rsidR="00B65663">
              <w:rPr>
                <w:rFonts w:ascii="Verdana" w:hAnsi="Verdana"/>
                <w:sz w:val="20"/>
                <w:szCs w:val="20"/>
              </w:rPr>
              <w:t>a</w:t>
            </w:r>
            <w:r w:rsidR="005249C7">
              <w:rPr>
                <w:rFonts w:ascii="Verdana" w:hAnsi="Verdana"/>
                <w:sz w:val="20"/>
                <w:szCs w:val="20"/>
              </w:rPr>
              <w:t>n välinen erotus</w:t>
            </w:r>
            <w:r w:rsidR="00B65663">
              <w:rPr>
                <w:rFonts w:ascii="Verdana" w:hAnsi="Verdana"/>
                <w:sz w:val="20"/>
                <w:szCs w:val="20"/>
              </w:rPr>
              <w:t xml:space="preserve"> saattoi siten sisältää SEUT 107 (1) artiklan mukaista</w:t>
            </w:r>
            <w:r w:rsidR="005249C7">
              <w:rPr>
                <w:rFonts w:ascii="Verdana" w:hAnsi="Verdana"/>
                <w:sz w:val="20"/>
                <w:szCs w:val="20"/>
              </w:rPr>
              <w:t xml:space="preserve"> valtion</w:t>
            </w:r>
            <w:r w:rsidR="00B65663">
              <w:rPr>
                <w:rFonts w:ascii="Verdana" w:hAnsi="Verdana"/>
                <w:sz w:val="20"/>
                <w:szCs w:val="20"/>
              </w:rPr>
              <w:t xml:space="preserve"> tukea.</w:t>
            </w:r>
          </w:p>
        </w:tc>
      </w:tr>
      <w:tr w:rsidR="00290077" w:rsidRPr="000D632E" w14:paraId="13D760A0" w14:textId="77777777" w:rsidTr="003E7539">
        <w:tc>
          <w:tcPr>
            <w:tcW w:w="5813" w:type="dxa"/>
          </w:tcPr>
          <w:p w14:paraId="1EEEFC2D" w14:textId="36D5B565" w:rsidR="00290077" w:rsidRPr="00A57874" w:rsidRDefault="00290077">
            <w:pPr>
              <w:jc w:val="both"/>
              <w:rPr>
                <w:rFonts w:ascii="Verdana" w:hAnsi="Verdana"/>
                <w:bCs/>
                <w:iCs/>
                <w:sz w:val="20"/>
                <w:szCs w:val="20"/>
              </w:rPr>
            </w:pPr>
          </w:p>
        </w:tc>
        <w:tc>
          <w:tcPr>
            <w:tcW w:w="8930" w:type="dxa"/>
          </w:tcPr>
          <w:p w14:paraId="31BF12C7" w14:textId="2386CDC3" w:rsidR="00154A50" w:rsidRPr="003E7539" w:rsidRDefault="00154A50">
            <w:pPr>
              <w:jc w:val="both"/>
              <w:rPr>
                <w:rFonts w:ascii="Verdana" w:hAnsi="Verdana"/>
                <w:sz w:val="20"/>
                <w:szCs w:val="20"/>
              </w:rPr>
            </w:pPr>
            <w:r w:rsidRPr="0019062E">
              <w:rPr>
                <w:rFonts w:ascii="Verdana" w:hAnsi="Verdana"/>
                <w:b/>
                <w:i/>
                <w:sz w:val="20"/>
                <w:szCs w:val="20"/>
              </w:rPr>
              <w:t>KHO 15.10.2010/2710</w:t>
            </w:r>
            <w:r w:rsidR="007A04B2">
              <w:rPr>
                <w:rFonts w:ascii="Verdana" w:hAnsi="Verdana"/>
                <w:b/>
                <w:i/>
                <w:sz w:val="20"/>
                <w:szCs w:val="20"/>
              </w:rPr>
              <w:t xml:space="preserve"> </w:t>
            </w:r>
            <w:r w:rsidR="007A04B2">
              <w:rPr>
                <w:rFonts w:ascii="Verdana" w:hAnsi="Verdana"/>
                <w:sz w:val="20"/>
                <w:szCs w:val="20"/>
              </w:rPr>
              <w:t>(Valtiontukisääntöjen huomioiminen)</w:t>
            </w:r>
          </w:p>
          <w:p w14:paraId="0A40292C" w14:textId="77777777" w:rsidR="00154A50" w:rsidRPr="0019062E" w:rsidRDefault="00154A50">
            <w:pPr>
              <w:jc w:val="both"/>
              <w:rPr>
                <w:rFonts w:ascii="Verdana" w:hAnsi="Verdana"/>
                <w:i/>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33"/>
              <w:gridCol w:w="81"/>
            </w:tblGrid>
            <w:tr w:rsidR="00154A50" w:rsidRPr="0019062E" w14:paraId="4B514080" w14:textId="77777777" w:rsidTr="00741CE8">
              <w:trPr>
                <w:tblCellSpacing w:w="15" w:type="dxa"/>
              </w:trPr>
              <w:tc>
                <w:tcPr>
                  <w:tcW w:w="0" w:type="auto"/>
                  <w:vAlign w:val="center"/>
                  <w:hideMark/>
                </w:tcPr>
                <w:p w14:paraId="5A783E65" w14:textId="77777777" w:rsidR="00154A50" w:rsidRPr="0019062E" w:rsidRDefault="00154A50">
                  <w:pPr>
                    <w:spacing w:after="0" w:line="240" w:lineRule="auto"/>
                    <w:jc w:val="both"/>
                    <w:rPr>
                      <w:rFonts w:ascii="Verdana" w:hAnsi="Verdana"/>
                      <w:sz w:val="20"/>
                      <w:szCs w:val="20"/>
                    </w:rPr>
                  </w:pPr>
                  <w:r w:rsidRPr="0019062E">
                    <w:rPr>
                      <w:rFonts w:ascii="Verdana" w:hAnsi="Verdana"/>
                      <w:sz w:val="20"/>
                      <w:szCs w:val="20"/>
                    </w:rPr>
                    <w:t>Kunnanvaltuusto oli päättänyt myydä kaksi kunnan omistamaa kiinteistöä osakeyhtiölle, jolla oli 40 vuoden vuokrasopimus kiinteistöihin ja joka lisäksi omisti alueella sijaitsevan päärakennuksen ja vuokramökkejä. Osakeyhtiö toimi ravintola- ja majoitusalalla ja tarjosi lisäksi vierassatamatoimintaan liittyviä palveluja.</w:t>
                  </w:r>
                </w:p>
                <w:p w14:paraId="51FE987C" w14:textId="77777777" w:rsidR="00154A50" w:rsidRPr="0019062E" w:rsidRDefault="00154A50">
                  <w:pPr>
                    <w:spacing w:after="0" w:line="240" w:lineRule="auto"/>
                    <w:jc w:val="both"/>
                    <w:rPr>
                      <w:rFonts w:ascii="Verdana" w:hAnsi="Verdana"/>
                      <w:sz w:val="20"/>
                      <w:szCs w:val="20"/>
                    </w:rPr>
                  </w:pPr>
                </w:p>
                <w:p w14:paraId="2F2CA730" w14:textId="77777777" w:rsidR="00154A50" w:rsidRPr="0019062E" w:rsidRDefault="00154A50">
                  <w:pPr>
                    <w:spacing w:after="0" w:line="240" w:lineRule="auto"/>
                    <w:jc w:val="both"/>
                    <w:rPr>
                      <w:rFonts w:ascii="Verdana" w:hAnsi="Verdana"/>
                      <w:sz w:val="20"/>
                      <w:szCs w:val="20"/>
                    </w:rPr>
                  </w:pPr>
                  <w:r w:rsidRPr="0019062E">
                    <w:rPr>
                      <w:rFonts w:ascii="Verdana" w:hAnsi="Verdana"/>
                      <w:sz w:val="20"/>
                      <w:szCs w:val="20"/>
                    </w:rPr>
                    <w:t>Valittajien mukaan kiinteistöt oli myyty alihintaan, mikä merkitsi alan yritysten kilpailua vääristävää valtiontukea. Kiinteistöjen arvosta oli tehty arvio, mutta hallinto-oikeus totesi, ettei sitä voi pitää arvioinnin pohjana, koska arviossa oli huomioitu myös vuokrarasite, joka tapauksessa kuului ostajalle, ja josta ostaja siten vapautui. Hallinto-oikeus ei kuitenkaan pitänyt kauppaa alihintaisena. Lisäksi hallinto-oikeus totesi, että vaikka yrityksen toiminta käsitti myös palveluja muista jäsenvaltioista tuleville asiakkaille ja näin ollen tietyssä määrin liittyi yhteisötason markkinoihin, yritys toimi käytännössä yksinomaan kotimaisilla markkinoilla ja että kiinteistönmyynti yritykselle ei siksi vaikuttanut jäsenvaltioiden väliseen kauppaan.</w:t>
                  </w:r>
                </w:p>
                <w:p w14:paraId="5F16A39E" w14:textId="77777777" w:rsidR="00154A50" w:rsidRPr="0019062E" w:rsidRDefault="00154A50">
                  <w:pPr>
                    <w:spacing w:after="0" w:line="240" w:lineRule="auto"/>
                    <w:jc w:val="both"/>
                    <w:rPr>
                      <w:rFonts w:ascii="Verdana" w:hAnsi="Verdana"/>
                      <w:sz w:val="20"/>
                      <w:szCs w:val="20"/>
                    </w:rPr>
                  </w:pPr>
                </w:p>
                <w:p w14:paraId="028FD3AC" w14:textId="77777777" w:rsidR="00154A50" w:rsidRPr="0019062E" w:rsidRDefault="00154A50" w:rsidP="00FC6858">
                  <w:pPr>
                    <w:spacing w:after="0" w:line="240" w:lineRule="auto"/>
                    <w:jc w:val="both"/>
                    <w:rPr>
                      <w:rFonts w:ascii="Verdana" w:hAnsi="Verdana"/>
                      <w:sz w:val="20"/>
                      <w:szCs w:val="20"/>
                    </w:rPr>
                  </w:pPr>
                  <w:r w:rsidRPr="0019062E">
                    <w:rPr>
                      <w:rFonts w:ascii="Verdana" w:hAnsi="Verdana"/>
                      <w:sz w:val="20"/>
                      <w:szCs w:val="20"/>
                    </w:rPr>
                    <w:t xml:space="preserve">KHO kumosi hallinto-oikeuden ja kunnanvaltuuston päätöksen perustellen, että valtiontukisäännökset voivat soveltua, </w:t>
                  </w:r>
                  <w:r w:rsidRPr="00FD7FAD">
                    <w:rPr>
                      <w:rFonts w:ascii="Verdana" w:hAnsi="Verdana"/>
                      <w:b/>
                      <w:sz w:val="20"/>
                      <w:szCs w:val="20"/>
                    </w:rPr>
                    <w:t>vaikka tuen saaja ei itse osallistuisikaan jäsenvaltioiden väliseen kauppaan</w:t>
                  </w:r>
                  <w:r w:rsidRPr="0019062E">
                    <w:rPr>
                      <w:rFonts w:ascii="Verdana" w:hAnsi="Verdana"/>
                      <w:sz w:val="20"/>
                      <w:szCs w:val="20"/>
                    </w:rPr>
                    <w:t xml:space="preserve">. Säännösten tulkinta on laaja, eikä ole tarpeen näyttää, että kilpailu todellisuudessa vääristyy. Paikallisen ravintola- ja majoitustoiminnan harjoittajan tukeminen voi </w:t>
                  </w:r>
                  <w:r w:rsidRPr="00FD7FAD">
                    <w:rPr>
                      <w:rFonts w:ascii="Verdana" w:hAnsi="Verdana"/>
                      <w:b/>
                      <w:sz w:val="20"/>
                      <w:szCs w:val="20"/>
                    </w:rPr>
                    <w:t>vaikeuttaa saman alan kilpailijoiden mahdollisuuksia aloittaa toiminta alueella</w:t>
                  </w:r>
                  <w:r w:rsidRPr="0019062E">
                    <w:rPr>
                      <w:rFonts w:ascii="Verdana" w:hAnsi="Verdana"/>
                      <w:sz w:val="20"/>
                      <w:szCs w:val="20"/>
                    </w:rPr>
                    <w:t>. Tuen mahdollista vaikutusta jäsenvaltioiden väliseen kauppaan ei voi sulkea pois hallinto-oikeuden esittämillä perusteluilla.</w:t>
                  </w:r>
                </w:p>
              </w:tc>
              <w:tc>
                <w:tcPr>
                  <w:tcW w:w="0" w:type="auto"/>
                  <w:vAlign w:val="center"/>
                  <w:hideMark/>
                </w:tcPr>
                <w:p w14:paraId="62B816D8" w14:textId="77777777" w:rsidR="00154A50" w:rsidRPr="0019062E" w:rsidRDefault="00154A50" w:rsidP="00FC6858">
                  <w:pPr>
                    <w:spacing w:after="0" w:line="240" w:lineRule="auto"/>
                    <w:jc w:val="both"/>
                    <w:rPr>
                      <w:rFonts w:ascii="Verdana" w:hAnsi="Verdana"/>
                      <w:sz w:val="20"/>
                      <w:szCs w:val="20"/>
                    </w:rPr>
                  </w:pPr>
                </w:p>
              </w:tc>
            </w:tr>
          </w:tbl>
          <w:p w14:paraId="514D0C22" w14:textId="77777777" w:rsidR="00290077" w:rsidRDefault="00290077" w:rsidP="00FC6858">
            <w:pPr>
              <w:jc w:val="both"/>
              <w:rPr>
                <w:rFonts w:ascii="Verdana" w:hAnsi="Verdana"/>
                <w:b/>
                <w:i/>
                <w:sz w:val="20"/>
                <w:szCs w:val="20"/>
              </w:rPr>
            </w:pPr>
          </w:p>
        </w:tc>
      </w:tr>
      <w:tr w:rsidR="00102CEC" w:rsidRPr="000D632E" w14:paraId="54C51014" w14:textId="77777777" w:rsidTr="003E7539">
        <w:tc>
          <w:tcPr>
            <w:tcW w:w="5813" w:type="dxa"/>
          </w:tcPr>
          <w:p w14:paraId="7ABF79C7" w14:textId="32B1D595" w:rsidR="00E46057" w:rsidRPr="00E46057" w:rsidRDefault="00E46057" w:rsidP="00EE6CFA">
            <w:pPr>
              <w:jc w:val="both"/>
              <w:rPr>
                <w:rFonts w:ascii="Verdana" w:hAnsi="Verdana"/>
                <w:sz w:val="20"/>
                <w:szCs w:val="20"/>
              </w:rPr>
            </w:pPr>
          </w:p>
        </w:tc>
        <w:tc>
          <w:tcPr>
            <w:tcW w:w="8930" w:type="dxa"/>
          </w:tcPr>
          <w:p w14:paraId="691E5114" w14:textId="51F805D4" w:rsidR="0065430B" w:rsidRDefault="000A0C58" w:rsidP="00FC6858">
            <w:pPr>
              <w:jc w:val="both"/>
              <w:rPr>
                <w:rFonts w:ascii="Verdana" w:hAnsi="Verdana"/>
                <w:sz w:val="20"/>
                <w:szCs w:val="20"/>
              </w:rPr>
            </w:pPr>
            <w:hyperlink r:id="rId25" w:history="1">
              <w:r w:rsidR="0019062E" w:rsidRPr="00FC6858">
                <w:rPr>
                  <w:rStyle w:val="Hyperlinkki"/>
                  <w:rFonts w:ascii="Verdana" w:hAnsi="Verdana"/>
                  <w:b/>
                  <w:i/>
                  <w:sz w:val="20"/>
                  <w:szCs w:val="20"/>
                </w:rPr>
                <w:t>KHO:2009:89</w:t>
              </w:r>
            </w:hyperlink>
            <w:r w:rsidR="0019062E" w:rsidRPr="0019062E">
              <w:rPr>
                <w:rFonts w:ascii="Verdana" w:hAnsi="Verdana"/>
                <w:sz w:val="20"/>
                <w:szCs w:val="20"/>
              </w:rPr>
              <w:t xml:space="preserve"> </w:t>
            </w:r>
            <w:r w:rsidR="007A04B2">
              <w:rPr>
                <w:rFonts w:ascii="Verdana" w:hAnsi="Verdana"/>
                <w:sz w:val="20"/>
                <w:szCs w:val="20"/>
              </w:rPr>
              <w:t>(Valtiontukisääntöjen huomioiminen)</w:t>
            </w:r>
          </w:p>
          <w:p w14:paraId="26D61ABD" w14:textId="77777777" w:rsidR="00A42376" w:rsidRDefault="0019062E" w:rsidP="00FC6858">
            <w:pPr>
              <w:jc w:val="both"/>
              <w:rPr>
                <w:rFonts w:ascii="Verdana" w:hAnsi="Verdana"/>
                <w:sz w:val="20"/>
                <w:szCs w:val="20"/>
              </w:rPr>
            </w:pPr>
            <w:r w:rsidRPr="0019062E">
              <w:rPr>
                <w:rFonts w:ascii="Verdana" w:hAnsi="Verdana"/>
                <w:sz w:val="20"/>
                <w:szCs w:val="20"/>
              </w:rPr>
              <w:br/>
              <w:t xml:space="preserve">Tapauksessa kunnanhallitus oli 2.4.2007 päättänyt myydä golfyhtiölle noin 69 hehtaarin suuruisen maa-alueen. Yhtiö oli hallinnut maa-aluetta vuokrasopimuksen perusteella yli 20 vuoden ajan. Kunnanhallituksen myyntipäätöstä tehtäessä ei ollut luotettavasti selvitetty määräalojen käypää arvoa eikä EY:n valtiontukimääräysten ja -säännösten mahdollista soveltuvuutta tilanteeseen. </w:t>
            </w:r>
          </w:p>
          <w:p w14:paraId="12048554" w14:textId="77777777" w:rsidR="00A42376" w:rsidRDefault="00A42376" w:rsidP="00FC6858">
            <w:pPr>
              <w:jc w:val="both"/>
              <w:rPr>
                <w:rFonts w:ascii="Verdana" w:hAnsi="Verdana"/>
                <w:sz w:val="20"/>
                <w:szCs w:val="20"/>
              </w:rPr>
            </w:pPr>
          </w:p>
          <w:p w14:paraId="1EAFAE79" w14:textId="5B4B2993" w:rsidR="00102CEC" w:rsidRPr="00102CEC" w:rsidRDefault="0019062E" w:rsidP="00FC6858">
            <w:pPr>
              <w:jc w:val="both"/>
              <w:rPr>
                <w:rFonts w:ascii="Verdana" w:hAnsi="Verdana"/>
                <w:sz w:val="20"/>
                <w:szCs w:val="20"/>
              </w:rPr>
            </w:pPr>
            <w:r w:rsidRPr="0019062E">
              <w:rPr>
                <w:rFonts w:ascii="Verdana" w:hAnsi="Verdana"/>
                <w:sz w:val="20"/>
                <w:szCs w:val="20"/>
              </w:rPr>
              <w:t>Päätöstä tehtäessä ei myöskään ollut noudatettu menettelyä, jota noudattaessa ilmoitusvelvollisuutta ei ole (esim. de minimis-sääntöjä). KHO totesi, että kunnanhallituksen on valtiontukiviranomaisena huolehdittava valtiontukea koskevien säännösten noudattamisesta ja kumosi hallinto-oikeuden ja kunnanhallituksen päätökset asiassa.</w:t>
            </w:r>
          </w:p>
        </w:tc>
      </w:tr>
      <w:tr w:rsidR="002E52F3" w:rsidRPr="000D632E" w14:paraId="000B680A" w14:textId="77777777" w:rsidTr="003E7539">
        <w:tc>
          <w:tcPr>
            <w:tcW w:w="5813" w:type="dxa"/>
          </w:tcPr>
          <w:p w14:paraId="78302D75" w14:textId="77777777" w:rsidR="002E52F3" w:rsidRPr="00102CEC" w:rsidRDefault="002E52F3" w:rsidP="00FC6858">
            <w:pPr>
              <w:jc w:val="both"/>
              <w:rPr>
                <w:rFonts w:ascii="Verdana" w:hAnsi="Verdana"/>
                <w:b/>
                <w:sz w:val="20"/>
                <w:szCs w:val="20"/>
              </w:rPr>
            </w:pPr>
          </w:p>
        </w:tc>
        <w:tc>
          <w:tcPr>
            <w:tcW w:w="8930" w:type="dxa"/>
          </w:tcPr>
          <w:p w14:paraId="59A3DEA6" w14:textId="16F0C7E8" w:rsidR="002E52F3" w:rsidRPr="00A07A49" w:rsidRDefault="000A0C58" w:rsidP="00FC6858">
            <w:pPr>
              <w:jc w:val="both"/>
              <w:rPr>
                <w:rFonts w:ascii="Verdana" w:eastAsia="Calibri" w:hAnsi="Verdana" w:cs="Times New Roman"/>
                <w:color w:val="0563C1"/>
                <w:sz w:val="20"/>
                <w:szCs w:val="20"/>
                <w:u w:val="single"/>
              </w:rPr>
            </w:pPr>
            <w:hyperlink r:id="rId26" w:history="1">
              <w:r w:rsidR="002E52F3" w:rsidRPr="00A07A49">
                <w:rPr>
                  <w:rFonts w:ascii="Verdana" w:eastAsia="Calibri" w:hAnsi="Verdana" w:cs="Times New Roman"/>
                  <w:color w:val="0563C1"/>
                  <w:sz w:val="20"/>
                  <w:szCs w:val="20"/>
                  <w:u w:val="single"/>
                </w:rPr>
                <w:t>Heiser, C-172/03</w:t>
              </w:r>
            </w:hyperlink>
            <w:r w:rsidR="002E52F3" w:rsidRPr="00A07A49">
              <w:rPr>
                <w:rFonts w:ascii="Verdana" w:eastAsia="Calibri" w:hAnsi="Verdana" w:cs="Times New Roman"/>
                <w:color w:val="0563C1"/>
                <w:sz w:val="20"/>
                <w:szCs w:val="20"/>
                <w:u w:val="single"/>
              </w:rPr>
              <w:t xml:space="preserve"> </w:t>
            </w:r>
          </w:p>
          <w:p w14:paraId="7EA16430" w14:textId="77777777" w:rsidR="002E52F3" w:rsidRDefault="002E52F3" w:rsidP="007A4EEA">
            <w:pPr>
              <w:jc w:val="both"/>
              <w:rPr>
                <w:rFonts w:ascii="Calibri" w:eastAsia="Calibri" w:hAnsi="Calibri" w:cs="Times New Roman"/>
                <w:color w:val="0563C1"/>
                <w:u w:val="single"/>
              </w:rPr>
            </w:pPr>
          </w:p>
          <w:p w14:paraId="108D8485" w14:textId="6E883E79" w:rsidR="002E52F3" w:rsidRPr="0031578B" w:rsidRDefault="002E52F3" w:rsidP="00924FCD">
            <w:pPr>
              <w:jc w:val="both"/>
              <w:rPr>
                <w:rFonts w:ascii="Verdana" w:eastAsia="Calibri" w:hAnsi="Verdana" w:cs="Times New Roman"/>
                <w:sz w:val="20"/>
              </w:rPr>
            </w:pPr>
            <w:r>
              <w:rPr>
                <w:rFonts w:ascii="Verdana" w:eastAsia="Calibri" w:hAnsi="Verdana" w:cs="Times New Roman"/>
                <w:sz w:val="20"/>
              </w:rPr>
              <w:t xml:space="preserve">Tapauksessa tuomioistuin katsoi, että </w:t>
            </w:r>
            <w:r w:rsidRPr="0031578B">
              <w:rPr>
                <w:rFonts w:ascii="Verdana" w:eastAsia="Calibri" w:hAnsi="Verdana" w:cs="Times New Roman"/>
                <w:sz w:val="20"/>
              </w:rPr>
              <w:t>hammaslääketieteen erikoislääkäriä, kuten Heise</w:t>
            </w:r>
            <w:r>
              <w:rPr>
                <w:rFonts w:ascii="Verdana" w:eastAsia="Calibri" w:hAnsi="Verdana" w:cs="Times New Roman"/>
                <w:sz w:val="20"/>
              </w:rPr>
              <w:t>riä, oli</w:t>
            </w:r>
            <w:r w:rsidRPr="0031578B">
              <w:rPr>
                <w:rFonts w:ascii="Verdana" w:eastAsia="Calibri" w:hAnsi="Verdana" w:cs="Times New Roman"/>
                <w:sz w:val="20"/>
              </w:rPr>
              <w:t xml:space="preserve"> pidettävä </w:t>
            </w:r>
            <w:r>
              <w:rPr>
                <w:rFonts w:ascii="Verdana" w:eastAsia="Calibri" w:hAnsi="Verdana" w:cs="Times New Roman"/>
                <w:sz w:val="20"/>
              </w:rPr>
              <w:t xml:space="preserve">nykyisen SEUT 107 (1) artiklan mukaisena </w:t>
            </w:r>
            <w:r w:rsidRPr="0031578B">
              <w:rPr>
                <w:rFonts w:ascii="Verdana" w:eastAsia="Calibri" w:hAnsi="Verdana" w:cs="Times New Roman"/>
                <w:sz w:val="20"/>
              </w:rPr>
              <w:t>yrityksenä, koska hän suorittaa itsenäisenä elinkeinonharjoittajana palveluja tietyil</w:t>
            </w:r>
            <w:r>
              <w:rPr>
                <w:rFonts w:ascii="Verdana" w:eastAsia="Calibri" w:hAnsi="Verdana" w:cs="Times New Roman"/>
                <w:sz w:val="20"/>
              </w:rPr>
              <w:t xml:space="preserve">lä markkinoilla, </w:t>
            </w:r>
            <w:r w:rsidR="007A04B2">
              <w:rPr>
                <w:rFonts w:ascii="Verdana" w:eastAsia="Calibri" w:hAnsi="Verdana" w:cs="Times New Roman"/>
                <w:sz w:val="20"/>
              </w:rPr>
              <w:t xml:space="preserve">tapauksessa </w:t>
            </w:r>
            <w:r>
              <w:rPr>
                <w:rFonts w:ascii="Verdana" w:eastAsia="Calibri" w:hAnsi="Verdana" w:cs="Times New Roman"/>
                <w:sz w:val="20"/>
              </w:rPr>
              <w:t>hammaslää</w:t>
            </w:r>
            <w:r w:rsidRPr="0031578B">
              <w:rPr>
                <w:rFonts w:ascii="Verdana" w:eastAsia="Calibri" w:hAnsi="Verdana" w:cs="Times New Roman"/>
                <w:sz w:val="20"/>
              </w:rPr>
              <w:t>ketieteellisten hoitopalvelujen markkinoilla</w:t>
            </w:r>
            <w:r>
              <w:rPr>
                <w:rFonts w:ascii="Verdana" w:eastAsia="Calibri" w:hAnsi="Verdana" w:cs="Times New Roman"/>
                <w:sz w:val="20"/>
              </w:rPr>
              <w:t>.</w:t>
            </w:r>
            <w:r>
              <w:rPr>
                <w:rStyle w:val="Alaviitteenviite"/>
                <w:rFonts w:ascii="Verdana" w:eastAsia="Calibri" w:hAnsi="Verdana" w:cs="Times New Roman"/>
                <w:sz w:val="20"/>
              </w:rPr>
              <w:footnoteReference w:id="33"/>
            </w:r>
            <w:r w:rsidRPr="0031578B">
              <w:rPr>
                <w:rFonts w:ascii="Verdana" w:eastAsia="Calibri" w:hAnsi="Verdana" w:cs="Times New Roman"/>
                <w:sz w:val="20"/>
              </w:rPr>
              <w:t xml:space="preserve"> </w:t>
            </w:r>
          </w:p>
          <w:p w14:paraId="20219831" w14:textId="77777777" w:rsidR="002E52F3" w:rsidRPr="0031578B" w:rsidRDefault="002E52F3" w:rsidP="00924FCD">
            <w:pPr>
              <w:jc w:val="both"/>
              <w:rPr>
                <w:rFonts w:ascii="Verdana" w:eastAsia="Calibri" w:hAnsi="Verdana" w:cs="Times New Roman"/>
                <w:sz w:val="20"/>
              </w:rPr>
            </w:pPr>
          </w:p>
          <w:p w14:paraId="43D85A48" w14:textId="77777777" w:rsidR="002E52F3" w:rsidRPr="0031578B" w:rsidRDefault="002E52F3" w:rsidP="00E422A9">
            <w:pPr>
              <w:jc w:val="both"/>
              <w:rPr>
                <w:rFonts w:ascii="Verdana" w:eastAsia="Calibri" w:hAnsi="Verdana" w:cs="Times New Roman"/>
                <w:sz w:val="20"/>
              </w:rPr>
            </w:pPr>
            <w:r w:rsidRPr="0031578B">
              <w:rPr>
                <w:rFonts w:ascii="Verdana" w:eastAsia="Calibri" w:hAnsi="Verdana" w:cs="Times New Roman"/>
                <w:sz w:val="20"/>
              </w:rPr>
              <w:t>Yhteisöjen tuomioistuimen oikeuskäytännön mukaan ei ole olemassa tiettyä rajaa tai prosenttilukua, jonka alittavan toimenpiteen osalta voitaisiin katsoa, että sillä ei ole vaikutusta jäsenvaltioiden väliseen kauppaan. Tuen suhteellisen vähäinen merkitys tai tukea saavan yrityksen suhteellisen vaatimaton koko ei sulje pois sitä mahdollisuutta, että se vaikuttaa jäsenvaltioiden väliseen kauppaan.</w:t>
            </w:r>
            <w:r>
              <w:rPr>
                <w:rStyle w:val="Alaviitteenviite"/>
                <w:rFonts w:ascii="Verdana" w:eastAsia="Calibri" w:hAnsi="Verdana" w:cs="Times New Roman"/>
                <w:sz w:val="20"/>
              </w:rPr>
              <w:footnoteReference w:id="34"/>
            </w:r>
            <w:r w:rsidRPr="0031578B">
              <w:rPr>
                <w:rFonts w:ascii="Verdana" w:eastAsia="Calibri" w:hAnsi="Verdana" w:cs="Times New Roman"/>
                <w:sz w:val="20"/>
              </w:rPr>
              <w:t xml:space="preserve"> Tuomioistuin katsoi, että tuella oli vaikutus sisämarkkinoilla käytävään kauppaan, koska hammaslääketieteen erikoislääkärit kilpailevat muissa jäsenvalt</w:t>
            </w:r>
            <w:r>
              <w:rPr>
                <w:rFonts w:ascii="Verdana" w:eastAsia="Calibri" w:hAnsi="Verdana" w:cs="Times New Roman"/>
                <w:sz w:val="20"/>
              </w:rPr>
              <w:t>i</w:t>
            </w:r>
            <w:r w:rsidRPr="0031578B">
              <w:rPr>
                <w:rFonts w:ascii="Verdana" w:eastAsia="Calibri" w:hAnsi="Verdana" w:cs="Times New Roman"/>
                <w:sz w:val="20"/>
              </w:rPr>
              <w:t>oissa toimivien hammaslääkärien kanssa.</w:t>
            </w:r>
          </w:p>
          <w:p w14:paraId="5E0C44C3" w14:textId="77777777" w:rsidR="002E52F3" w:rsidRPr="0031578B" w:rsidRDefault="002E52F3" w:rsidP="00774ED5">
            <w:pPr>
              <w:jc w:val="both"/>
              <w:rPr>
                <w:rFonts w:ascii="Verdana" w:eastAsia="Calibri" w:hAnsi="Verdana" w:cs="Times New Roman"/>
                <w:sz w:val="20"/>
              </w:rPr>
            </w:pPr>
          </w:p>
          <w:p w14:paraId="17B6C70E" w14:textId="77777777" w:rsidR="002E52F3" w:rsidRPr="0031578B" w:rsidRDefault="002E52F3" w:rsidP="003E5222">
            <w:pPr>
              <w:jc w:val="both"/>
              <w:rPr>
                <w:rFonts w:ascii="Verdana" w:eastAsia="Calibri" w:hAnsi="Verdana" w:cs="Times New Roman"/>
                <w:sz w:val="20"/>
              </w:rPr>
            </w:pPr>
            <w:r>
              <w:rPr>
                <w:rFonts w:ascii="Verdana" w:eastAsia="Calibri" w:hAnsi="Verdana" w:cs="Times New Roman"/>
                <w:sz w:val="20"/>
              </w:rPr>
              <w:t>Tuomioistuimen mukaan t</w:t>
            </w:r>
            <w:r w:rsidRPr="0031578B">
              <w:rPr>
                <w:rFonts w:ascii="Verdana" w:eastAsia="Calibri" w:hAnsi="Verdana" w:cs="Times New Roman"/>
                <w:sz w:val="20"/>
              </w:rPr>
              <w:t>uen käsitteellä ei tarkoiteta ainoastaan positiivisia suorituksia vaan myös toimenpiteitä, jotka eivät ole avustuksia sanan suppeassa merkityksessä</w:t>
            </w:r>
            <w:r>
              <w:rPr>
                <w:rFonts w:ascii="Verdana" w:eastAsia="Calibri" w:hAnsi="Verdana" w:cs="Times New Roman"/>
                <w:sz w:val="20"/>
              </w:rPr>
              <w:t>,</w:t>
            </w:r>
            <w:r w:rsidRPr="0031578B">
              <w:rPr>
                <w:rFonts w:ascii="Verdana" w:eastAsia="Calibri" w:hAnsi="Verdana" w:cs="Times New Roman"/>
                <w:sz w:val="20"/>
              </w:rPr>
              <w:t xml:space="preserve"> mutta jotka eri tavoin alentavat yritysten vastattavaksi tavallisesti kuuluvia kustannuksia ja ovat siten sekä luonteeltaan että vaikutuksiltaan avustusten kaltaisia</w:t>
            </w:r>
            <w:r>
              <w:rPr>
                <w:rFonts w:ascii="Verdana" w:eastAsia="Calibri" w:hAnsi="Verdana" w:cs="Times New Roman"/>
                <w:sz w:val="20"/>
              </w:rPr>
              <w:t>.</w:t>
            </w:r>
            <w:r>
              <w:rPr>
                <w:rStyle w:val="Alaviitteenviite"/>
                <w:rFonts w:ascii="Verdana" w:eastAsia="Calibri" w:hAnsi="Verdana" w:cs="Times New Roman"/>
                <w:sz w:val="20"/>
              </w:rPr>
              <w:footnoteReference w:id="35"/>
            </w:r>
            <w:r w:rsidRPr="0031578B">
              <w:rPr>
                <w:rFonts w:ascii="Verdana" w:eastAsia="Calibri" w:hAnsi="Verdana" w:cs="Times New Roman"/>
                <w:sz w:val="20"/>
              </w:rPr>
              <w:t xml:space="preserve"> Verovapaus katsottiin tällaiseksi tueksi.</w:t>
            </w:r>
          </w:p>
          <w:p w14:paraId="59FF323C" w14:textId="77777777" w:rsidR="002E52F3" w:rsidRPr="0031578B" w:rsidRDefault="002E52F3" w:rsidP="003E5222">
            <w:pPr>
              <w:jc w:val="both"/>
              <w:rPr>
                <w:rFonts w:ascii="Verdana" w:eastAsia="Calibri" w:hAnsi="Verdana" w:cs="Times New Roman"/>
                <w:sz w:val="20"/>
              </w:rPr>
            </w:pPr>
          </w:p>
          <w:p w14:paraId="2E3712F2" w14:textId="77777777" w:rsidR="002E52F3" w:rsidRPr="0031578B" w:rsidRDefault="002E52F3">
            <w:pPr>
              <w:jc w:val="both"/>
              <w:rPr>
                <w:rFonts w:ascii="Verdana" w:eastAsia="Calibri" w:hAnsi="Verdana" w:cs="Times New Roman"/>
                <w:sz w:val="20"/>
              </w:rPr>
            </w:pPr>
            <w:r w:rsidRPr="0031578B">
              <w:rPr>
                <w:rFonts w:ascii="Verdana" w:eastAsia="Calibri" w:hAnsi="Verdana" w:cs="Times New Roman"/>
                <w:sz w:val="20"/>
              </w:rPr>
              <w:t xml:space="preserve">Itävallan hallitus väitti, että vähennysten oikaisusta luopuminen ei ole tukea, koska </w:t>
            </w:r>
            <w:r>
              <w:rPr>
                <w:rFonts w:ascii="Verdana" w:eastAsia="Calibri" w:hAnsi="Verdana" w:cs="Times New Roman"/>
                <w:sz w:val="20"/>
              </w:rPr>
              <w:t>se kohdistui</w:t>
            </w:r>
            <w:r w:rsidRPr="0031578B">
              <w:rPr>
                <w:rFonts w:ascii="Verdana" w:eastAsia="Calibri" w:hAnsi="Verdana" w:cs="Times New Roman"/>
                <w:sz w:val="20"/>
              </w:rPr>
              <w:t xml:space="preserve"> kaikkiin lääkäreihin, hammaslääketieteen erikoislääkäreihin, psykoterapeutteihin, kätilöihin ja muihin Krankenpflegegesetzissä (terveyden- ja sairaanhoidosta annettu laki) tarkoitettuihin itsenäisiin ammatinharjoittajiin sekä sairaaloihin. </w:t>
            </w:r>
          </w:p>
          <w:p w14:paraId="11DE9E04" w14:textId="77777777" w:rsidR="002E52F3" w:rsidRPr="0031578B" w:rsidRDefault="002E52F3">
            <w:pPr>
              <w:jc w:val="both"/>
              <w:rPr>
                <w:rFonts w:ascii="Verdana" w:eastAsia="Calibri" w:hAnsi="Verdana" w:cs="Times New Roman"/>
                <w:sz w:val="20"/>
              </w:rPr>
            </w:pPr>
          </w:p>
          <w:p w14:paraId="2460B999" w14:textId="1AA18069" w:rsidR="002E52F3" w:rsidRPr="0031578B" w:rsidRDefault="002E52F3">
            <w:pPr>
              <w:jc w:val="both"/>
              <w:rPr>
                <w:rFonts w:ascii="Verdana" w:eastAsia="Calibri" w:hAnsi="Verdana" w:cs="Times New Roman"/>
                <w:sz w:val="20"/>
              </w:rPr>
            </w:pPr>
            <w:r>
              <w:rPr>
                <w:rFonts w:ascii="Verdana" w:eastAsia="Calibri" w:hAnsi="Verdana" w:cs="Times New Roman"/>
                <w:sz w:val="20"/>
              </w:rPr>
              <w:t xml:space="preserve">Tuomioistuimen mukaan </w:t>
            </w:r>
            <w:r w:rsidRPr="0031578B">
              <w:rPr>
                <w:rFonts w:ascii="Verdana" w:eastAsia="Calibri" w:hAnsi="Verdana" w:cs="Times New Roman"/>
                <w:sz w:val="20"/>
              </w:rPr>
              <w:t>o</w:t>
            </w:r>
            <w:r w:rsidR="009F7A9B">
              <w:rPr>
                <w:rFonts w:ascii="Verdana" w:eastAsia="Calibri" w:hAnsi="Verdana" w:cs="Times New Roman"/>
                <w:sz w:val="20"/>
              </w:rPr>
              <w:t>li</w:t>
            </w:r>
            <w:r w:rsidRPr="0031578B">
              <w:rPr>
                <w:rFonts w:ascii="Verdana" w:eastAsia="Calibri" w:hAnsi="Verdana" w:cs="Times New Roman"/>
                <w:sz w:val="20"/>
              </w:rPr>
              <w:t xml:space="preserve"> ratkaistava, onko tietyssä oikeudellisessa järjestelmässä jokin </w:t>
            </w:r>
            <w:r w:rsidRPr="003E7539">
              <w:rPr>
                <w:rFonts w:ascii="Verdana" w:eastAsia="Calibri" w:hAnsi="Verdana" w:cs="Times New Roman"/>
                <w:b/>
                <w:sz w:val="20"/>
              </w:rPr>
              <w:t>kansallinen toimenpide omiaan suosimaan "jotakin yritystä tai tuotannonalaa"</w:t>
            </w:r>
            <w:r w:rsidRPr="0031578B">
              <w:rPr>
                <w:rFonts w:ascii="Verdana" w:eastAsia="Calibri" w:hAnsi="Verdana" w:cs="Times New Roman"/>
                <w:sz w:val="20"/>
              </w:rPr>
              <w:t xml:space="preserve"> verrattuna muihin, jotka ovat kyseisellä järjestelmällä tavoitellun päämäärän kannalta samankaltaisessa tosiasiallisessa ja oikeudellisessa tilanteessa. Jos näin on, kyseessä oleva toimenpide täyttää valikoivuutta koskevan edellytyksen, joka on kyseisessä määräyksessä vahvistetun valtiontuen käsitteen kannalta perustava tekijä</w:t>
            </w:r>
            <w:r>
              <w:rPr>
                <w:rFonts w:ascii="Verdana" w:eastAsia="Calibri" w:hAnsi="Verdana" w:cs="Times New Roman"/>
                <w:sz w:val="20"/>
              </w:rPr>
              <w:t>.</w:t>
            </w:r>
            <w:r>
              <w:rPr>
                <w:rStyle w:val="Alaviitteenviite"/>
                <w:rFonts w:ascii="Verdana" w:eastAsia="Calibri" w:hAnsi="Verdana" w:cs="Times New Roman"/>
                <w:sz w:val="20"/>
              </w:rPr>
              <w:footnoteReference w:id="36"/>
            </w:r>
            <w:r w:rsidRPr="0031578B">
              <w:rPr>
                <w:rFonts w:ascii="Verdana" w:eastAsia="Calibri" w:hAnsi="Verdana" w:cs="Times New Roman"/>
                <w:sz w:val="20"/>
              </w:rPr>
              <w:t xml:space="preserve"> </w:t>
            </w:r>
          </w:p>
          <w:p w14:paraId="2DBCFAA0" w14:textId="77777777" w:rsidR="002E52F3" w:rsidRPr="0031578B" w:rsidRDefault="002E52F3">
            <w:pPr>
              <w:jc w:val="both"/>
              <w:rPr>
                <w:rFonts w:ascii="Verdana" w:eastAsia="Calibri" w:hAnsi="Verdana" w:cs="Times New Roman"/>
                <w:sz w:val="20"/>
              </w:rPr>
            </w:pPr>
          </w:p>
          <w:p w14:paraId="45E79003" w14:textId="5096E010" w:rsidR="002E52F3" w:rsidRPr="0031578B" w:rsidRDefault="002E52F3">
            <w:pPr>
              <w:jc w:val="both"/>
              <w:rPr>
                <w:rFonts w:ascii="Verdana" w:eastAsia="Calibri" w:hAnsi="Verdana" w:cs="Times New Roman"/>
                <w:sz w:val="20"/>
              </w:rPr>
            </w:pPr>
            <w:r w:rsidRPr="0031578B">
              <w:rPr>
                <w:rFonts w:ascii="Verdana" w:eastAsia="Calibri" w:hAnsi="Verdana" w:cs="Times New Roman"/>
                <w:sz w:val="20"/>
              </w:rPr>
              <w:t>Se, että nyt kyseessä olevaa toimenpidettä o</w:t>
            </w:r>
            <w:r w:rsidR="00701EEA">
              <w:rPr>
                <w:rFonts w:ascii="Verdana" w:eastAsia="Calibri" w:hAnsi="Verdana" w:cs="Times New Roman"/>
                <w:sz w:val="20"/>
              </w:rPr>
              <w:t>li</w:t>
            </w:r>
            <w:r w:rsidRPr="0031578B">
              <w:rPr>
                <w:rFonts w:ascii="Verdana" w:eastAsia="Calibri" w:hAnsi="Verdana" w:cs="Times New Roman"/>
                <w:sz w:val="20"/>
              </w:rPr>
              <w:t xml:space="preserve"> pidettävä sekä Heiserin kaltaisille hammaslääketieteen erikoislääkäreille että muille terveyden- ja sairaanhoitoalan toimijoille myönnettynä etuna, ei merki</w:t>
            </w:r>
            <w:r w:rsidR="00701EEA">
              <w:rPr>
                <w:rFonts w:ascii="Verdana" w:eastAsia="Calibri" w:hAnsi="Verdana" w:cs="Times New Roman"/>
                <w:sz w:val="20"/>
              </w:rPr>
              <w:t>nnyt</w:t>
            </w:r>
            <w:r w:rsidRPr="0031578B">
              <w:rPr>
                <w:rFonts w:ascii="Verdana" w:eastAsia="Calibri" w:hAnsi="Verdana" w:cs="Times New Roman"/>
                <w:sz w:val="20"/>
              </w:rPr>
              <w:t>, ettei tällainen toimi täyttäisi valikoivuutta koskevaa edellytystä.</w:t>
            </w:r>
          </w:p>
          <w:p w14:paraId="5F8C8C4B" w14:textId="77777777" w:rsidR="002E52F3" w:rsidRPr="0031578B" w:rsidRDefault="002E52F3">
            <w:pPr>
              <w:jc w:val="both"/>
              <w:rPr>
                <w:rFonts w:ascii="Verdana" w:eastAsia="Calibri" w:hAnsi="Verdana" w:cs="Times New Roman"/>
                <w:sz w:val="20"/>
              </w:rPr>
            </w:pPr>
          </w:p>
          <w:p w14:paraId="2DEF04D8" w14:textId="77777777" w:rsidR="002E52F3" w:rsidRPr="0031578B" w:rsidRDefault="002E52F3">
            <w:pPr>
              <w:jc w:val="both"/>
              <w:rPr>
                <w:rFonts w:ascii="Verdana" w:eastAsia="Calibri" w:hAnsi="Verdana" w:cs="Times New Roman"/>
                <w:sz w:val="20"/>
              </w:rPr>
            </w:pPr>
            <w:r w:rsidRPr="0031578B">
              <w:rPr>
                <w:rFonts w:ascii="Verdana" w:eastAsia="Calibri" w:hAnsi="Verdana" w:cs="Times New Roman"/>
                <w:sz w:val="20"/>
              </w:rPr>
              <w:t xml:space="preserve">Tuomioistuin katsoi myös, että </w:t>
            </w:r>
            <w:r>
              <w:rPr>
                <w:rFonts w:ascii="Verdana" w:eastAsia="Calibri" w:hAnsi="Verdana" w:cs="Times New Roman"/>
                <w:sz w:val="20"/>
              </w:rPr>
              <w:t>v</w:t>
            </w:r>
            <w:r w:rsidRPr="0031578B">
              <w:rPr>
                <w:rFonts w:ascii="Verdana" w:eastAsia="Calibri" w:hAnsi="Verdana" w:cs="Times New Roman"/>
                <w:sz w:val="20"/>
              </w:rPr>
              <w:t>akiintuneen oikeuskäytännön mukaan se, että jäsenvaltio pyrkii yksipuolisin toimin lähentämään kilpailuolosuhteita tietyllä talouden alalla toisissa jäsenvaltioissa vallitseviin edellytyksiin nähden, ei muuta sitä, että toimet ovat tukea</w:t>
            </w:r>
            <w:r>
              <w:rPr>
                <w:rFonts w:ascii="Verdana" w:eastAsia="Calibri" w:hAnsi="Verdana" w:cs="Times New Roman"/>
                <w:sz w:val="20"/>
              </w:rPr>
              <w:t>.</w:t>
            </w:r>
            <w:r w:rsidRPr="0031578B">
              <w:rPr>
                <w:rStyle w:val="Alaviitteenviite"/>
                <w:rFonts w:ascii="Verdana" w:eastAsia="Calibri" w:hAnsi="Verdana" w:cs="Times New Roman"/>
                <w:sz w:val="20"/>
              </w:rPr>
              <w:footnoteReference w:id="37"/>
            </w:r>
            <w:r>
              <w:rPr>
                <w:rFonts w:ascii="Verdana" w:eastAsia="Calibri" w:hAnsi="Verdana" w:cs="Times New Roman"/>
                <w:sz w:val="20"/>
              </w:rPr>
              <w:t xml:space="preserve"> </w:t>
            </w:r>
            <w:r>
              <w:rPr>
                <w:rStyle w:val="Alaviitteenviite"/>
                <w:rFonts w:ascii="Verdana" w:eastAsia="Calibri" w:hAnsi="Verdana" w:cs="Times New Roman"/>
                <w:sz w:val="20"/>
              </w:rPr>
              <w:footnoteReference w:id="38"/>
            </w:r>
          </w:p>
          <w:p w14:paraId="4599A604" w14:textId="77777777" w:rsidR="002E52F3" w:rsidRPr="0031578B" w:rsidRDefault="002E52F3">
            <w:pPr>
              <w:jc w:val="both"/>
              <w:rPr>
                <w:rFonts w:ascii="Verdana" w:eastAsia="Calibri" w:hAnsi="Verdana" w:cs="Times New Roman"/>
                <w:color w:val="0563C1"/>
                <w:sz w:val="20"/>
                <w:u w:val="single"/>
              </w:rPr>
            </w:pPr>
          </w:p>
          <w:p w14:paraId="3282AF3C" w14:textId="45DD55A9" w:rsidR="002E52F3" w:rsidRPr="0031578B" w:rsidRDefault="007C54E4">
            <w:pPr>
              <w:jc w:val="both"/>
              <w:rPr>
                <w:rFonts w:ascii="Verdana" w:eastAsia="Calibri" w:hAnsi="Verdana" w:cs="Times New Roman"/>
                <w:sz w:val="20"/>
              </w:rPr>
            </w:pPr>
            <w:r>
              <w:rPr>
                <w:rFonts w:ascii="Verdana" w:eastAsia="Calibri" w:hAnsi="Verdana" w:cs="Times New Roman"/>
                <w:sz w:val="20"/>
              </w:rPr>
              <w:t>K</w:t>
            </w:r>
            <w:r w:rsidR="002E52F3">
              <w:rPr>
                <w:rFonts w:ascii="Verdana" w:eastAsia="Calibri" w:hAnsi="Verdana" w:cs="Times New Roman"/>
                <w:sz w:val="20"/>
              </w:rPr>
              <w:t>ilpailun vääristymisen tai sen uhan, osalta tuomioistuin totesi</w:t>
            </w:r>
            <w:r>
              <w:rPr>
                <w:rFonts w:ascii="Verdana" w:eastAsia="Calibri" w:hAnsi="Verdana" w:cs="Times New Roman"/>
                <w:sz w:val="20"/>
              </w:rPr>
              <w:t>, että</w:t>
            </w:r>
            <w:r w:rsidR="002E52F3">
              <w:rPr>
                <w:rFonts w:ascii="Verdana" w:eastAsia="Calibri" w:hAnsi="Verdana" w:cs="Times New Roman"/>
                <w:sz w:val="20"/>
              </w:rPr>
              <w:t xml:space="preserve"> </w:t>
            </w:r>
            <w:r>
              <w:rPr>
                <w:rFonts w:ascii="Verdana" w:eastAsia="Calibri" w:hAnsi="Verdana" w:cs="Times New Roman"/>
                <w:sz w:val="20"/>
              </w:rPr>
              <w:t>t</w:t>
            </w:r>
            <w:r w:rsidR="002E52F3" w:rsidRPr="0031578B">
              <w:rPr>
                <w:rFonts w:ascii="Verdana" w:eastAsia="Calibri" w:hAnsi="Verdana" w:cs="Times New Roman"/>
                <w:sz w:val="20"/>
              </w:rPr>
              <w:t>uilla, joilla pyritään vapauttamaan yritys kustannuksista, joista sen olisi muuten vastattava liikkeenjohdossaan tai tavanomaisessa toiminnassaan, vääristetään lähtökohtaisesti kilpailuolosuhteita</w:t>
            </w:r>
            <w:r w:rsidR="002E52F3">
              <w:rPr>
                <w:rFonts w:ascii="Verdana" w:eastAsia="Calibri" w:hAnsi="Verdana" w:cs="Times New Roman"/>
                <w:sz w:val="20"/>
              </w:rPr>
              <w:t>.</w:t>
            </w:r>
            <w:r w:rsidR="002E52F3">
              <w:rPr>
                <w:rStyle w:val="Alaviitteenviite"/>
                <w:rFonts w:ascii="Verdana" w:eastAsia="Calibri" w:hAnsi="Verdana" w:cs="Times New Roman"/>
                <w:sz w:val="20"/>
              </w:rPr>
              <w:footnoteReference w:id="39"/>
            </w:r>
            <w:r w:rsidR="002E52F3" w:rsidRPr="0031578B">
              <w:rPr>
                <w:rFonts w:ascii="Verdana" w:eastAsia="Calibri" w:hAnsi="Verdana" w:cs="Times New Roman"/>
                <w:sz w:val="20"/>
              </w:rPr>
              <w:t xml:space="preserve"> </w:t>
            </w:r>
          </w:p>
          <w:p w14:paraId="5A896B16" w14:textId="77777777" w:rsidR="002E52F3" w:rsidRPr="0031578B" w:rsidRDefault="002E52F3">
            <w:pPr>
              <w:jc w:val="both"/>
              <w:rPr>
                <w:rFonts w:ascii="Verdana" w:eastAsia="Calibri" w:hAnsi="Verdana" w:cs="Times New Roman"/>
                <w:sz w:val="20"/>
              </w:rPr>
            </w:pPr>
          </w:p>
          <w:p w14:paraId="64DE001C" w14:textId="25143A31" w:rsidR="002E52F3" w:rsidRPr="0031578B" w:rsidRDefault="002E52F3">
            <w:pPr>
              <w:jc w:val="both"/>
              <w:rPr>
                <w:rFonts w:ascii="Verdana" w:eastAsia="Calibri" w:hAnsi="Verdana" w:cs="Times New Roman"/>
                <w:sz w:val="20"/>
              </w:rPr>
            </w:pPr>
            <w:r w:rsidRPr="0031578B">
              <w:rPr>
                <w:rFonts w:ascii="Verdana" w:eastAsia="Calibri" w:hAnsi="Verdana" w:cs="Times New Roman"/>
                <w:sz w:val="20"/>
              </w:rPr>
              <w:t>Heiserin ja Itävallan hallituksen väite, jonka mukaan neljäs edellytys ei täyt</w:t>
            </w:r>
            <w:r w:rsidR="005C447C">
              <w:rPr>
                <w:rFonts w:ascii="Verdana" w:eastAsia="Calibri" w:hAnsi="Verdana" w:cs="Times New Roman"/>
                <w:sz w:val="20"/>
              </w:rPr>
              <w:t>t</w:t>
            </w:r>
            <w:r w:rsidRPr="0031578B">
              <w:rPr>
                <w:rFonts w:ascii="Verdana" w:eastAsia="Calibri" w:hAnsi="Verdana" w:cs="Times New Roman"/>
                <w:sz w:val="20"/>
              </w:rPr>
              <w:t>y</w:t>
            </w:r>
            <w:r w:rsidR="005C447C">
              <w:rPr>
                <w:rFonts w:ascii="Verdana" w:eastAsia="Calibri" w:hAnsi="Verdana" w:cs="Times New Roman"/>
                <w:sz w:val="20"/>
              </w:rPr>
              <w:t>nyt</w:t>
            </w:r>
            <w:r w:rsidRPr="0031578B">
              <w:rPr>
                <w:rFonts w:ascii="Verdana" w:eastAsia="Calibri" w:hAnsi="Verdana" w:cs="Times New Roman"/>
                <w:sz w:val="20"/>
              </w:rPr>
              <w:t xml:space="preserve"> sen vuoksi, että pääasiassa kyseessä olevan kaltaisesta toimenpiteestä edun saavat lääkärit eivät joudu kilpailemaan hintoje</w:t>
            </w:r>
            <w:r>
              <w:rPr>
                <w:rFonts w:ascii="Verdana" w:eastAsia="Calibri" w:hAnsi="Verdana" w:cs="Times New Roman"/>
                <w:sz w:val="20"/>
              </w:rPr>
              <w:t>n perusteella, oli</w:t>
            </w:r>
            <w:r w:rsidRPr="0031578B">
              <w:rPr>
                <w:rFonts w:ascii="Verdana" w:eastAsia="Calibri" w:hAnsi="Verdana" w:cs="Times New Roman"/>
                <w:sz w:val="20"/>
              </w:rPr>
              <w:t xml:space="preserve"> hylättävä. </w:t>
            </w:r>
          </w:p>
          <w:p w14:paraId="33B71933" w14:textId="77777777" w:rsidR="002E52F3" w:rsidRPr="0031578B" w:rsidRDefault="002E52F3">
            <w:pPr>
              <w:jc w:val="both"/>
              <w:rPr>
                <w:rFonts w:ascii="Verdana" w:eastAsia="Calibri" w:hAnsi="Verdana" w:cs="Times New Roman"/>
                <w:sz w:val="20"/>
              </w:rPr>
            </w:pPr>
          </w:p>
          <w:p w14:paraId="124E8A01" w14:textId="2C719D44" w:rsidR="002E52F3" w:rsidRDefault="002E52F3">
            <w:pPr>
              <w:jc w:val="both"/>
              <w:rPr>
                <w:rFonts w:ascii="Verdana" w:eastAsia="Calibri" w:hAnsi="Verdana" w:cs="Times New Roman"/>
                <w:sz w:val="20"/>
              </w:rPr>
            </w:pPr>
            <w:r w:rsidRPr="0031578B">
              <w:rPr>
                <w:rFonts w:ascii="Verdana" w:eastAsia="Calibri" w:hAnsi="Verdana" w:cs="Times New Roman"/>
                <w:sz w:val="20"/>
              </w:rPr>
              <w:t>Tuomioistuimen mukaan</w:t>
            </w:r>
            <w:r>
              <w:rPr>
                <w:rFonts w:ascii="Verdana" w:eastAsia="Calibri" w:hAnsi="Verdana" w:cs="Times New Roman"/>
                <w:sz w:val="20"/>
              </w:rPr>
              <w:t>,</w:t>
            </w:r>
            <w:r w:rsidRPr="0031578B">
              <w:rPr>
                <w:rFonts w:ascii="Verdana" w:eastAsia="Calibri" w:hAnsi="Verdana" w:cs="Times New Roman"/>
                <w:sz w:val="20"/>
              </w:rPr>
              <w:t xml:space="preserve"> vaikka olisikin niin kuin Heiser ja Itävallan hallitus väittävät, että potilaan tekemään lääkärin valintaan voivat vaikuttaa muut tekijät kuin hoidon hint</w:t>
            </w:r>
            <w:r w:rsidR="00F41BA3">
              <w:rPr>
                <w:rFonts w:ascii="Verdana" w:eastAsia="Calibri" w:hAnsi="Verdana" w:cs="Times New Roman"/>
                <w:sz w:val="20"/>
              </w:rPr>
              <w:t>a</w:t>
            </w:r>
            <w:r>
              <w:rPr>
                <w:rFonts w:ascii="Verdana" w:eastAsia="Calibri" w:hAnsi="Verdana" w:cs="Times New Roman"/>
                <w:sz w:val="20"/>
              </w:rPr>
              <w:t xml:space="preserve"> </w:t>
            </w:r>
            <w:r w:rsidR="00F41BA3">
              <w:rPr>
                <w:rFonts w:ascii="Verdana" w:eastAsia="Calibri" w:hAnsi="Verdana" w:cs="Times New Roman"/>
                <w:sz w:val="20"/>
              </w:rPr>
              <w:t>(</w:t>
            </w:r>
            <w:r>
              <w:rPr>
                <w:rFonts w:ascii="Verdana" w:eastAsia="Calibri" w:hAnsi="Verdana" w:cs="Times New Roman"/>
                <w:sz w:val="20"/>
              </w:rPr>
              <w:t>jolloin vähentyvillä kustannuksilla ei olisi merkitystä</w:t>
            </w:r>
            <w:r w:rsidR="00F41BA3">
              <w:rPr>
                <w:rFonts w:ascii="Verdana" w:eastAsia="Calibri" w:hAnsi="Verdana" w:cs="Times New Roman"/>
                <w:sz w:val="20"/>
              </w:rPr>
              <w:t xml:space="preserve"> eikä kilpailu vääristyisi),</w:t>
            </w:r>
            <w:r w:rsidRPr="0031578B">
              <w:rPr>
                <w:rFonts w:ascii="Verdana" w:eastAsia="Calibri" w:hAnsi="Verdana" w:cs="Times New Roman"/>
                <w:sz w:val="20"/>
              </w:rPr>
              <w:t xml:space="preserve"> kuten hoidon laatu sekä lääkärin ja potilaan välinen luottamuksellinen suhde, hinta on kuitenkin omiaan vaikuttamaan olennaisella tavalla siihen, minkä lääkärin potilas valitsee. </w:t>
            </w:r>
          </w:p>
          <w:p w14:paraId="6A10FEFC" w14:textId="77777777" w:rsidR="002E52F3" w:rsidRDefault="002E52F3">
            <w:pPr>
              <w:jc w:val="both"/>
              <w:rPr>
                <w:rFonts w:ascii="Verdana" w:eastAsia="Calibri" w:hAnsi="Verdana" w:cs="Times New Roman"/>
                <w:sz w:val="20"/>
              </w:rPr>
            </w:pPr>
          </w:p>
          <w:p w14:paraId="2912F359" w14:textId="43ACD49D" w:rsidR="002E52F3" w:rsidRPr="0031578B" w:rsidRDefault="002E52F3">
            <w:pPr>
              <w:jc w:val="both"/>
              <w:rPr>
                <w:rFonts w:ascii="Verdana" w:eastAsia="Calibri" w:hAnsi="Verdana" w:cs="Times New Roman"/>
                <w:sz w:val="20"/>
              </w:rPr>
            </w:pPr>
            <w:r w:rsidRPr="0031578B">
              <w:rPr>
                <w:rFonts w:ascii="Verdana" w:eastAsia="Calibri" w:hAnsi="Verdana" w:cs="Times New Roman"/>
                <w:sz w:val="20"/>
              </w:rPr>
              <w:t>Yhteisöjen tuomioistuimelle esitetyistä asiakirjoi</w:t>
            </w:r>
            <w:r>
              <w:rPr>
                <w:rFonts w:ascii="Verdana" w:eastAsia="Calibri" w:hAnsi="Verdana" w:cs="Times New Roman"/>
                <w:sz w:val="20"/>
              </w:rPr>
              <w:t>sta kä</w:t>
            </w:r>
            <w:r w:rsidR="00F41BA3">
              <w:rPr>
                <w:rFonts w:ascii="Verdana" w:eastAsia="Calibri" w:hAnsi="Verdana" w:cs="Times New Roman"/>
                <w:sz w:val="20"/>
              </w:rPr>
              <w:t>vi</w:t>
            </w:r>
            <w:r>
              <w:rPr>
                <w:rFonts w:ascii="Verdana" w:eastAsia="Calibri" w:hAnsi="Verdana" w:cs="Times New Roman"/>
                <w:sz w:val="20"/>
              </w:rPr>
              <w:t xml:space="preserve"> ilmi, että näin oli erityisesti silloin kun kyse oli</w:t>
            </w:r>
            <w:r w:rsidRPr="0031578B">
              <w:rPr>
                <w:rFonts w:ascii="Verdana" w:eastAsia="Calibri" w:hAnsi="Verdana" w:cs="Times New Roman"/>
                <w:sz w:val="20"/>
              </w:rPr>
              <w:t xml:space="preserve"> sosiaaliturvajärjestelmän ulkopuolisista lääkäreistä, kuten Heiser, jolloin potilaan o</w:t>
            </w:r>
            <w:r w:rsidR="00F41BA3">
              <w:rPr>
                <w:rFonts w:ascii="Verdana" w:eastAsia="Calibri" w:hAnsi="Verdana" w:cs="Times New Roman"/>
                <w:sz w:val="20"/>
              </w:rPr>
              <w:t>li</w:t>
            </w:r>
            <w:r w:rsidRPr="0031578B">
              <w:rPr>
                <w:rFonts w:ascii="Verdana" w:eastAsia="Calibri" w:hAnsi="Verdana" w:cs="Times New Roman"/>
                <w:sz w:val="20"/>
              </w:rPr>
              <w:t xml:space="preserve"> itse vastattava yli 50 prosentista hoidon hinnasta. </w:t>
            </w:r>
          </w:p>
          <w:p w14:paraId="570E6317" w14:textId="77777777" w:rsidR="002E52F3" w:rsidRPr="0031578B" w:rsidRDefault="002E52F3">
            <w:pPr>
              <w:jc w:val="both"/>
              <w:rPr>
                <w:rFonts w:ascii="Verdana" w:eastAsia="Calibri" w:hAnsi="Verdana" w:cs="Times New Roman"/>
                <w:sz w:val="20"/>
              </w:rPr>
            </w:pPr>
          </w:p>
          <w:p w14:paraId="6B4CE573" w14:textId="2ED3A743" w:rsidR="002E52F3" w:rsidRPr="00113AD2" w:rsidRDefault="002E52F3">
            <w:pPr>
              <w:jc w:val="both"/>
              <w:rPr>
                <w:rFonts w:ascii="Verdana" w:hAnsi="Verdana"/>
                <w:sz w:val="20"/>
              </w:rPr>
            </w:pPr>
            <w:r w:rsidRPr="0031578B">
              <w:rPr>
                <w:rFonts w:ascii="Verdana" w:eastAsia="Calibri" w:hAnsi="Verdana" w:cs="Times New Roman"/>
                <w:sz w:val="20"/>
              </w:rPr>
              <w:t xml:space="preserve">Valtion suunnittelema verohyvitys </w:t>
            </w:r>
            <w:r w:rsidR="00F41BA3">
              <w:rPr>
                <w:rFonts w:ascii="Verdana" w:eastAsia="Calibri" w:hAnsi="Verdana" w:cs="Times New Roman"/>
                <w:sz w:val="20"/>
              </w:rPr>
              <w:t xml:space="preserve">oli kiellettyä </w:t>
            </w:r>
            <w:r w:rsidRPr="0031578B">
              <w:rPr>
                <w:rFonts w:ascii="Verdana" w:eastAsia="Calibri" w:hAnsi="Verdana" w:cs="Times New Roman"/>
                <w:sz w:val="20"/>
              </w:rPr>
              <w:t>valtiontu</w:t>
            </w:r>
            <w:r w:rsidR="00F41BA3">
              <w:rPr>
                <w:rFonts w:ascii="Verdana" w:eastAsia="Calibri" w:hAnsi="Verdana" w:cs="Times New Roman"/>
                <w:sz w:val="20"/>
              </w:rPr>
              <w:t>kea</w:t>
            </w:r>
            <w:r w:rsidRPr="0031578B">
              <w:rPr>
                <w:rFonts w:ascii="Verdana" w:eastAsia="Calibri" w:hAnsi="Verdana" w:cs="Times New Roman"/>
                <w:sz w:val="20"/>
              </w:rPr>
              <w:t>.</w:t>
            </w:r>
          </w:p>
        </w:tc>
      </w:tr>
      <w:tr w:rsidR="000B65DB" w:rsidRPr="000D632E" w14:paraId="2313E0C1" w14:textId="77777777" w:rsidTr="003E7539">
        <w:tc>
          <w:tcPr>
            <w:tcW w:w="5813" w:type="dxa"/>
          </w:tcPr>
          <w:p w14:paraId="2AF19FB5" w14:textId="77777777" w:rsidR="000B65DB" w:rsidRPr="00102CEC" w:rsidRDefault="000B65DB" w:rsidP="00FC6858">
            <w:pPr>
              <w:jc w:val="both"/>
              <w:rPr>
                <w:rFonts w:ascii="Verdana" w:hAnsi="Verdana"/>
                <w:b/>
                <w:sz w:val="20"/>
                <w:szCs w:val="20"/>
              </w:rPr>
            </w:pPr>
          </w:p>
        </w:tc>
        <w:tc>
          <w:tcPr>
            <w:tcW w:w="8930" w:type="dxa"/>
          </w:tcPr>
          <w:p w14:paraId="38F25A9A" w14:textId="669D1B84" w:rsidR="000B65DB" w:rsidRDefault="000A0C58" w:rsidP="00FC6858">
            <w:pPr>
              <w:jc w:val="both"/>
              <w:rPr>
                <w:rFonts w:ascii="Verdana" w:hAnsi="Verdana"/>
                <w:sz w:val="20"/>
                <w:szCs w:val="20"/>
              </w:rPr>
            </w:pPr>
            <w:hyperlink r:id="rId27" w:history="1">
              <w:r w:rsidR="000B65DB" w:rsidRPr="004D3D5F">
                <w:rPr>
                  <w:rStyle w:val="Hyperlinkki"/>
                  <w:rFonts w:ascii="Verdana" w:hAnsi="Verdana"/>
                  <w:sz w:val="20"/>
                  <w:szCs w:val="20"/>
                </w:rPr>
                <w:t>Asia C-88/03 Portugalin tasavalta vs. Euroopan yhteisöjen komissio</w:t>
              </w:r>
            </w:hyperlink>
            <w:r w:rsidR="000B65DB">
              <w:rPr>
                <w:rStyle w:val="Hyperlinkki"/>
                <w:rFonts w:ascii="Verdana" w:hAnsi="Verdana"/>
                <w:sz w:val="20"/>
                <w:szCs w:val="20"/>
              </w:rPr>
              <w:t xml:space="preserve"> </w:t>
            </w:r>
          </w:p>
          <w:p w14:paraId="448A8ABB" w14:textId="77777777" w:rsidR="000B65DB" w:rsidRDefault="000B65DB" w:rsidP="00FC6858">
            <w:pPr>
              <w:jc w:val="both"/>
              <w:rPr>
                <w:rFonts w:ascii="Verdana" w:hAnsi="Verdana"/>
                <w:sz w:val="20"/>
                <w:szCs w:val="20"/>
              </w:rPr>
            </w:pPr>
          </w:p>
          <w:p w14:paraId="11F90380" w14:textId="6F8122EE" w:rsidR="000B65DB" w:rsidRDefault="000B65DB" w:rsidP="007A4EEA">
            <w:pPr>
              <w:jc w:val="both"/>
              <w:rPr>
                <w:rFonts w:ascii="Verdana" w:hAnsi="Verdana"/>
                <w:sz w:val="20"/>
                <w:szCs w:val="20"/>
              </w:rPr>
            </w:pPr>
            <w:r>
              <w:rPr>
                <w:rFonts w:ascii="Verdana" w:hAnsi="Verdana"/>
                <w:sz w:val="20"/>
                <w:szCs w:val="20"/>
              </w:rPr>
              <w:t>Tuomioistuimen mukaan valikoivuutta</w:t>
            </w:r>
            <w:r>
              <w:rPr>
                <w:rStyle w:val="Alaviitteenviite"/>
                <w:rFonts w:ascii="Verdana" w:hAnsi="Verdana"/>
                <w:sz w:val="20"/>
                <w:szCs w:val="20"/>
              </w:rPr>
              <w:footnoteReference w:id="40"/>
            </w:r>
            <w:r w:rsidRPr="004D3D5F">
              <w:rPr>
                <w:rFonts w:ascii="Verdana" w:hAnsi="Verdana"/>
                <w:sz w:val="20"/>
                <w:szCs w:val="20"/>
              </w:rPr>
              <w:t xml:space="preserve"> koskevan edellytyksen arvioinnin osalta vakiintuneesta oikeuskäytännöstä seuraa,</w:t>
            </w:r>
            <w:r w:rsidR="00A8695B">
              <w:rPr>
                <w:rFonts w:ascii="Verdana" w:hAnsi="Verdana"/>
                <w:sz w:val="20"/>
                <w:szCs w:val="20"/>
              </w:rPr>
              <w:t xml:space="preserve"> että</w:t>
            </w:r>
            <w:r w:rsidRPr="004D3D5F">
              <w:rPr>
                <w:rFonts w:ascii="Verdana" w:hAnsi="Verdana"/>
                <w:sz w:val="20"/>
                <w:szCs w:val="20"/>
              </w:rPr>
              <w:t xml:space="preserve"> </w:t>
            </w:r>
            <w:r w:rsidR="00A8695B">
              <w:rPr>
                <w:rFonts w:ascii="Verdana" w:hAnsi="Verdana"/>
                <w:sz w:val="20"/>
                <w:szCs w:val="20"/>
              </w:rPr>
              <w:t xml:space="preserve">valtiontuen arvioinnissa </w:t>
            </w:r>
            <w:r w:rsidRPr="004D3D5F">
              <w:rPr>
                <w:rFonts w:ascii="Verdana" w:hAnsi="Verdana"/>
                <w:sz w:val="20"/>
                <w:szCs w:val="20"/>
              </w:rPr>
              <w:t xml:space="preserve">on ratkaistava, onko tietyssä oikeudellisessa järjestelmässä jokin kansallinen toimenpide omiaan suosimaan ”jotakin yritystä tai tuotannonalaa” verrattuna muihin, jotka ovat </w:t>
            </w:r>
            <w:r w:rsidRPr="00240901">
              <w:rPr>
                <w:rFonts w:ascii="Verdana" w:hAnsi="Verdana"/>
                <w:b/>
                <w:sz w:val="20"/>
                <w:szCs w:val="20"/>
              </w:rPr>
              <w:t>kyseisellä järjestelmällä tavoitellun päämäärän kannalta siihen rinnastettavassa tosiasiallisessa ja oikeudellisessa tilanteessa</w:t>
            </w:r>
            <w:r>
              <w:rPr>
                <w:rFonts w:ascii="Verdana" w:hAnsi="Verdana"/>
                <w:sz w:val="20"/>
                <w:szCs w:val="20"/>
              </w:rPr>
              <w:t>.</w:t>
            </w:r>
            <w:r>
              <w:rPr>
                <w:rStyle w:val="Alaviitteenviite"/>
                <w:rFonts w:ascii="Verdana" w:hAnsi="Verdana"/>
                <w:sz w:val="20"/>
                <w:szCs w:val="20"/>
              </w:rPr>
              <w:footnoteReference w:id="41"/>
            </w:r>
          </w:p>
          <w:p w14:paraId="1907F7A1" w14:textId="77777777" w:rsidR="000B65DB" w:rsidRPr="004D3D5F" w:rsidRDefault="000B65DB" w:rsidP="00924FCD">
            <w:pPr>
              <w:jc w:val="both"/>
              <w:rPr>
                <w:rFonts w:ascii="Verdana" w:hAnsi="Verdana"/>
                <w:sz w:val="20"/>
                <w:szCs w:val="20"/>
              </w:rPr>
            </w:pPr>
          </w:p>
          <w:p w14:paraId="61B3A2D1" w14:textId="7285A26B" w:rsidR="000B65DB" w:rsidRDefault="00E25429" w:rsidP="00924FCD">
            <w:pPr>
              <w:jc w:val="both"/>
              <w:rPr>
                <w:rFonts w:ascii="Verdana" w:hAnsi="Verdana"/>
                <w:sz w:val="20"/>
                <w:szCs w:val="20"/>
              </w:rPr>
            </w:pPr>
            <w:r>
              <w:rPr>
                <w:rFonts w:ascii="Verdana" w:hAnsi="Verdana"/>
                <w:sz w:val="20"/>
                <w:szCs w:val="20"/>
              </w:rPr>
              <w:t>Mainitun</w:t>
            </w:r>
            <w:r w:rsidRPr="004D3D5F">
              <w:rPr>
                <w:rFonts w:ascii="Verdana" w:hAnsi="Verdana"/>
                <w:sz w:val="20"/>
                <w:szCs w:val="20"/>
              </w:rPr>
              <w:t>laiseen</w:t>
            </w:r>
            <w:r w:rsidR="000B65DB" w:rsidRPr="004D3D5F">
              <w:rPr>
                <w:rFonts w:ascii="Verdana" w:hAnsi="Verdana"/>
                <w:sz w:val="20"/>
                <w:szCs w:val="20"/>
              </w:rPr>
              <w:t xml:space="preserve"> arviointiin päädytään myös, kun kyse on toimenpiteestä, josta ei ole päättänyt kansallinen lainsäätäjä vaan </w:t>
            </w:r>
            <w:r w:rsidR="000B65DB" w:rsidRPr="00E43D9F">
              <w:rPr>
                <w:rFonts w:ascii="Verdana" w:hAnsi="Verdana"/>
                <w:b/>
                <w:sz w:val="20"/>
                <w:szCs w:val="20"/>
              </w:rPr>
              <w:t>tietyn maan alueellinen viranomainen</w:t>
            </w:r>
            <w:r w:rsidR="000B65DB" w:rsidRPr="004D3D5F">
              <w:rPr>
                <w:rFonts w:ascii="Verdana" w:hAnsi="Verdana"/>
                <w:sz w:val="20"/>
                <w:szCs w:val="20"/>
              </w:rPr>
              <w:t xml:space="preserve">, koska toimenpide, jonka on keskushallinnon sijasta toteuttanut aluehallinto, voi muodostaa tuen, jos </w:t>
            </w:r>
            <w:r w:rsidR="00A8695B">
              <w:rPr>
                <w:rFonts w:ascii="Verdana" w:hAnsi="Verdana"/>
                <w:sz w:val="20"/>
                <w:szCs w:val="20"/>
              </w:rPr>
              <w:t xml:space="preserve">valtiontuen </w:t>
            </w:r>
            <w:r w:rsidR="000B65DB" w:rsidRPr="004D3D5F">
              <w:rPr>
                <w:rFonts w:ascii="Verdana" w:hAnsi="Verdana"/>
                <w:sz w:val="20"/>
                <w:szCs w:val="20"/>
              </w:rPr>
              <w:t>edellytykset täyttyvät</w:t>
            </w:r>
            <w:r w:rsidR="000B65DB">
              <w:rPr>
                <w:rFonts w:ascii="Verdana" w:hAnsi="Verdana"/>
                <w:sz w:val="20"/>
                <w:szCs w:val="20"/>
              </w:rPr>
              <w:t>.</w:t>
            </w:r>
            <w:r w:rsidR="000B65DB">
              <w:rPr>
                <w:rStyle w:val="Alaviitteenviite"/>
                <w:rFonts w:ascii="Verdana" w:hAnsi="Verdana"/>
                <w:sz w:val="20"/>
                <w:szCs w:val="20"/>
              </w:rPr>
              <w:footnoteReference w:id="42"/>
            </w:r>
            <w:r w:rsidR="000B65DB" w:rsidRPr="004D3D5F">
              <w:rPr>
                <w:rFonts w:ascii="Verdana" w:hAnsi="Verdana"/>
                <w:sz w:val="20"/>
                <w:szCs w:val="20"/>
              </w:rPr>
              <w:t xml:space="preserve"> </w:t>
            </w:r>
          </w:p>
          <w:p w14:paraId="437A2922" w14:textId="77777777" w:rsidR="000B65DB" w:rsidRDefault="000B65DB" w:rsidP="00E422A9">
            <w:pPr>
              <w:jc w:val="both"/>
              <w:rPr>
                <w:rFonts w:ascii="Verdana" w:hAnsi="Verdana"/>
                <w:sz w:val="20"/>
                <w:szCs w:val="20"/>
              </w:rPr>
            </w:pPr>
          </w:p>
          <w:p w14:paraId="4088C4D5" w14:textId="77777777" w:rsidR="000B65DB" w:rsidRPr="00996973" w:rsidRDefault="000B65DB" w:rsidP="003E7539">
            <w:pPr>
              <w:jc w:val="both"/>
              <w:rPr>
                <w:rFonts w:ascii="Verdana" w:hAnsi="Verdana"/>
                <w:sz w:val="20"/>
                <w:szCs w:val="20"/>
              </w:rPr>
            </w:pPr>
            <w:r>
              <w:rPr>
                <w:rFonts w:ascii="Verdana" w:hAnsi="Verdana"/>
                <w:sz w:val="20"/>
                <w:szCs w:val="20"/>
              </w:rPr>
              <w:t xml:space="preserve">Tapauksessa katsottiin, että vain tietyn Portugalin tasavallan alueella tarjottavat veroalennukset </w:t>
            </w:r>
            <w:r w:rsidRPr="00996973">
              <w:rPr>
                <w:rFonts w:ascii="Verdana" w:hAnsi="Verdana"/>
                <w:sz w:val="20"/>
                <w:szCs w:val="20"/>
              </w:rPr>
              <w:t>olivat valikoivia toimenpiteitä eivätk</w:t>
            </w:r>
            <w:r>
              <w:rPr>
                <w:rFonts w:ascii="Verdana" w:hAnsi="Verdana"/>
                <w:sz w:val="20"/>
                <w:szCs w:val="20"/>
              </w:rPr>
              <w:t xml:space="preserve">ä yleisluonteisia toimenpiteitä eikä niitä voitu perustella </w:t>
            </w:r>
            <w:r w:rsidRPr="00CF4B23">
              <w:rPr>
                <w:rFonts w:ascii="Verdana" w:hAnsi="Verdana"/>
                <w:sz w:val="20"/>
                <w:szCs w:val="20"/>
              </w:rPr>
              <w:t>Portugalin verojärjestelmän luonteen tai rakenteen johdosta.</w:t>
            </w:r>
            <w:r>
              <w:rPr>
                <w:rFonts w:ascii="Verdana" w:hAnsi="Verdana"/>
                <w:sz w:val="20"/>
                <w:szCs w:val="20"/>
              </w:rPr>
              <w:t xml:space="preserve"> Veroalennus muodosti valtion tuen.</w:t>
            </w:r>
          </w:p>
          <w:p w14:paraId="59F40428" w14:textId="77777777" w:rsidR="000B65DB" w:rsidRPr="004D3D5F" w:rsidRDefault="000B65DB" w:rsidP="00FC6858">
            <w:pPr>
              <w:jc w:val="both"/>
              <w:rPr>
                <w:rFonts w:ascii="Verdana" w:hAnsi="Verdana"/>
                <w:sz w:val="20"/>
                <w:szCs w:val="20"/>
              </w:rPr>
            </w:pPr>
          </w:p>
          <w:p w14:paraId="01505823" w14:textId="77777777" w:rsidR="000B65DB" w:rsidRDefault="000B65DB" w:rsidP="00FC6858">
            <w:pPr>
              <w:jc w:val="both"/>
              <w:rPr>
                <w:rFonts w:ascii="Verdana" w:hAnsi="Verdana"/>
                <w:sz w:val="20"/>
                <w:szCs w:val="20"/>
              </w:rPr>
            </w:pPr>
            <w:r>
              <w:rPr>
                <w:rFonts w:ascii="Verdana" w:hAnsi="Verdana"/>
                <w:sz w:val="20"/>
                <w:szCs w:val="20"/>
              </w:rPr>
              <w:t>Tapauksessa katsottiin myös, että kauppavaikutus täyttyy silloin, kun sillä toimialalla, jolla tukea saava yritys toimii, harjoitetaan yhteisön sisäistä kauppaa.</w:t>
            </w:r>
          </w:p>
          <w:p w14:paraId="1288BEFE" w14:textId="77777777" w:rsidR="000B65DB" w:rsidRDefault="000B65DB" w:rsidP="007A4EEA">
            <w:pPr>
              <w:jc w:val="both"/>
            </w:pPr>
          </w:p>
        </w:tc>
      </w:tr>
      <w:tr w:rsidR="002E52F3" w:rsidRPr="000D632E" w14:paraId="26AEBF3A" w14:textId="77777777" w:rsidTr="003E7539">
        <w:tc>
          <w:tcPr>
            <w:tcW w:w="5813" w:type="dxa"/>
          </w:tcPr>
          <w:p w14:paraId="7914B754" w14:textId="77777777" w:rsidR="002E52F3" w:rsidRPr="00102CEC" w:rsidRDefault="002E52F3" w:rsidP="00FC6858">
            <w:pPr>
              <w:jc w:val="both"/>
              <w:rPr>
                <w:rFonts w:ascii="Verdana" w:hAnsi="Verdana"/>
                <w:b/>
                <w:sz w:val="20"/>
                <w:szCs w:val="20"/>
              </w:rPr>
            </w:pPr>
          </w:p>
        </w:tc>
        <w:bookmarkStart w:id="5" w:name="_Hlk520714355"/>
        <w:tc>
          <w:tcPr>
            <w:tcW w:w="8930" w:type="dxa"/>
          </w:tcPr>
          <w:p w14:paraId="5FF19484" w14:textId="77777777" w:rsidR="002E52F3" w:rsidRDefault="002D5ECB" w:rsidP="00FC6858">
            <w:pPr>
              <w:jc w:val="both"/>
              <w:rPr>
                <w:rFonts w:ascii="Verdana" w:hAnsi="Verdana"/>
                <w:sz w:val="20"/>
              </w:rPr>
            </w:pPr>
            <w:r>
              <w:fldChar w:fldCharType="begin"/>
            </w:r>
            <w:r>
              <w:instrText xml:space="preserve"> HYPERLINK "http://curia.europa.eu/juris/document/document.jsf?text=&amp;docid=48540&amp;pageIndex=0&amp;doclang=FI&amp;mode=lst&amp;dir=&amp;occ=first&amp;part=1&amp;cid=565661" </w:instrText>
            </w:r>
            <w:r>
              <w:fldChar w:fldCharType="separate"/>
            </w:r>
            <w:r w:rsidR="002E52F3" w:rsidRPr="00AC175D">
              <w:rPr>
                <w:rStyle w:val="Hyperlinkki"/>
                <w:rFonts w:ascii="Verdana" w:hAnsi="Verdana"/>
                <w:sz w:val="20"/>
              </w:rPr>
              <w:t xml:space="preserve">Unionin yleisen tuomioistuimen ratkaisu 5.8.2003 yhdistetyissä asioissa </w:t>
            </w:r>
            <w:bookmarkStart w:id="6" w:name="_Hlk521934760"/>
            <w:r w:rsidR="002E52F3" w:rsidRPr="00AC175D">
              <w:rPr>
                <w:rStyle w:val="Hyperlinkki"/>
                <w:rFonts w:ascii="Verdana" w:hAnsi="Verdana"/>
                <w:sz w:val="20"/>
              </w:rPr>
              <w:t>T-116/01 ja T-118/01</w:t>
            </w:r>
            <w:bookmarkEnd w:id="6"/>
            <w:r w:rsidR="002E52F3" w:rsidRPr="00AC175D">
              <w:rPr>
                <w:rStyle w:val="Hyperlinkki"/>
                <w:rFonts w:ascii="Verdana" w:hAnsi="Verdana"/>
                <w:sz w:val="20"/>
              </w:rPr>
              <w:t>, P &amp; O European Ferries (Kok. 2003 II s. 2957)</w:t>
            </w:r>
            <w:r>
              <w:rPr>
                <w:rStyle w:val="Hyperlinkki"/>
                <w:rFonts w:ascii="Verdana" w:hAnsi="Verdana"/>
                <w:sz w:val="20"/>
              </w:rPr>
              <w:fldChar w:fldCharType="end"/>
            </w:r>
          </w:p>
          <w:p w14:paraId="51DB706E" w14:textId="77777777" w:rsidR="002E52F3" w:rsidRDefault="002E52F3" w:rsidP="007A4EEA">
            <w:pPr>
              <w:jc w:val="both"/>
              <w:rPr>
                <w:rFonts w:ascii="Verdana" w:hAnsi="Verdana"/>
                <w:sz w:val="20"/>
              </w:rPr>
            </w:pPr>
          </w:p>
          <w:p w14:paraId="5518C0EE" w14:textId="3327AE10" w:rsidR="00E25429" w:rsidRDefault="002E52F3" w:rsidP="00924FCD">
            <w:pPr>
              <w:jc w:val="both"/>
              <w:rPr>
                <w:rFonts w:ascii="Verdana" w:hAnsi="Verdana"/>
                <w:sz w:val="20"/>
              </w:rPr>
            </w:pPr>
            <w:r>
              <w:rPr>
                <w:rFonts w:ascii="Verdana" w:hAnsi="Verdana"/>
                <w:sz w:val="20"/>
              </w:rPr>
              <w:t>Tuomioistuimen mukaan n</w:t>
            </w:r>
            <w:r w:rsidRPr="00AC175D">
              <w:rPr>
                <w:rFonts w:ascii="Verdana" w:hAnsi="Verdana"/>
                <w:sz w:val="20"/>
              </w:rPr>
              <w:t xml:space="preserve">iissä tapauksissa, joissa taloudellisen toimijan valintaa ei ole edeltänyt avoin tarjouskilpailu, josta olisi tiedotettu riittävällä tavalla, kuten tässä tapauksessa, </w:t>
            </w:r>
            <w:r w:rsidRPr="00622D7A">
              <w:rPr>
                <w:rFonts w:ascii="Verdana" w:hAnsi="Verdana"/>
                <w:b/>
                <w:sz w:val="20"/>
              </w:rPr>
              <w:t xml:space="preserve">jäsenvaltiolla on erityinen velvollisuus osoittaa, että sen suorittama </w:t>
            </w:r>
            <w:r w:rsidRPr="003E7539">
              <w:rPr>
                <w:rFonts w:ascii="Verdana" w:hAnsi="Verdana"/>
                <w:b/>
                <w:sz w:val="20"/>
                <w:u w:val="single"/>
              </w:rPr>
              <w:t>tavaroiden tai palvelujen osto on tavanomainen liiketoimi</w:t>
            </w:r>
            <w:r w:rsidRPr="00AC175D">
              <w:rPr>
                <w:rFonts w:ascii="Verdana" w:hAnsi="Verdana"/>
                <w:sz w:val="20"/>
              </w:rPr>
              <w:t>.</w:t>
            </w:r>
            <w:bookmarkEnd w:id="5"/>
            <w:r w:rsidRPr="00AC175D">
              <w:rPr>
                <w:rFonts w:ascii="Verdana" w:hAnsi="Verdana"/>
                <w:sz w:val="20"/>
              </w:rPr>
              <w:t xml:space="preserve"> </w:t>
            </w:r>
          </w:p>
          <w:p w14:paraId="29C214BD" w14:textId="77777777" w:rsidR="002E52F3" w:rsidRDefault="002E52F3" w:rsidP="00924FCD">
            <w:pPr>
              <w:jc w:val="both"/>
              <w:rPr>
                <w:rFonts w:ascii="Verdana" w:hAnsi="Verdana"/>
                <w:sz w:val="20"/>
              </w:rPr>
            </w:pPr>
          </w:p>
          <w:p w14:paraId="15A24D5C" w14:textId="144D6505" w:rsidR="002E52F3" w:rsidRDefault="002E52F3" w:rsidP="00E422A9">
            <w:pPr>
              <w:jc w:val="both"/>
              <w:rPr>
                <w:rFonts w:ascii="Verdana" w:hAnsi="Verdana"/>
                <w:sz w:val="20"/>
              </w:rPr>
            </w:pPr>
            <w:r w:rsidRPr="00AC175D">
              <w:rPr>
                <w:rFonts w:ascii="Verdana" w:hAnsi="Verdana"/>
                <w:sz w:val="20"/>
              </w:rPr>
              <w:t xml:space="preserve">Komission vakiintuneen käytännön </w:t>
            </w:r>
            <w:r w:rsidR="00E25429">
              <w:rPr>
                <w:rFonts w:ascii="Verdana" w:hAnsi="Verdana"/>
                <w:sz w:val="20"/>
              </w:rPr>
              <w:t xml:space="preserve">EU:n hankintadirektiivin mukaisen </w:t>
            </w:r>
            <w:r w:rsidRPr="00AC175D">
              <w:rPr>
                <w:rFonts w:ascii="Verdana" w:hAnsi="Verdana"/>
                <w:sz w:val="20"/>
              </w:rPr>
              <w:t xml:space="preserve">tarjouskilpailun järjestämistä ennen jäsenvaltion suorittamaa hankintaa pidetään yleensä riittävänä osoituksena siitä, että kyseinen jäsenvaltio </w:t>
            </w:r>
            <w:r w:rsidRPr="00EB0EB1">
              <w:rPr>
                <w:rFonts w:ascii="Verdana" w:hAnsi="Verdana"/>
                <w:b/>
                <w:sz w:val="20"/>
              </w:rPr>
              <w:t>ei ole pyrkinyt antamaan etua tietylle yritykselle</w:t>
            </w:r>
            <w:r w:rsidRPr="00AC175D">
              <w:rPr>
                <w:rFonts w:ascii="Verdana" w:hAnsi="Verdana"/>
                <w:sz w:val="20"/>
              </w:rPr>
              <w:t>.</w:t>
            </w:r>
            <w:r>
              <w:rPr>
                <w:rStyle w:val="Alaviitteenviite"/>
                <w:rFonts w:ascii="Verdana" w:hAnsi="Verdana"/>
                <w:sz w:val="20"/>
              </w:rPr>
              <w:footnoteReference w:id="43"/>
            </w:r>
            <w:r>
              <w:rPr>
                <w:rFonts w:ascii="Verdana" w:hAnsi="Verdana"/>
                <w:sz w:val="20"/>
              </w:rPr>
              <w:t xml:space="preserve"> </w:t>
            </w:r>
            <w:r>
              <w:rPr>
                <w:rStyle w:val="Alaviitteenviite"/>
                <w:rFonts w:ascii="Verdana" w:hAnsi="Verdana"/>
                <w:sz w:val="20"/>
              </w:rPr>
              <w:footnoteReference w:id="44"/>
            </w:r>
          </w:p>
          <w:p w14:paraId="0E7E8CD4" w14:textId="77777777" w:rsidR="002E52F3" w:rsidRDefault="002E52F3" w:rsidP="00774ED5">
            <w:pPr>
              <w:jc w:val="both"/>
              <w:rPr>
                <w:rFonts w:ascii="Verdana" w:hAnsi="Verdana"/>
                <w:sz w:val="20"/>
              </w:rPr>
            </w:pPr>
          </w:p>
          <w:p w14:paraId="27ED62A8" w14:textId="399E33AD" w:rsidR="002E52F3" w:rsidRDefault="002E52F3" w:rsidP="003E5222">
            <w:pPr>
              <w:jc w:val="both"/>
              <w:rPr>
                <w:rFonts w:ascii="Verdana" w:hAnsi="Verdana"/>
                <w:sz w:val="20"/>
              </w:rPr>
            </w:pPr>
            <w:r>
              <w:rPr>
                <w:rFonts w:ascii="Verdana" w:hAnsi="Verdana"/>
                <w:sz w:val="20"/>
              </w:rPr>
              <w:t>Tapauksessa Diputaci</w:t>
            </w:r>
            <w:r w:rsidR="00A07A49">
              <w:rPr>
                <w:rFonts w:ascii="Verdana" w:hAnsi="Verdana"/>
                <w:sz w:val="20"/>
              </w:rPr>
              <w:t>ó</w:t>
            </w:r>
            <w:r>
              <w:rPr>
                <w:rFonts w:ascii="Verdana" w:hAnsi="Verdana"/>
                <w:sz w:val="20"/>
              </w:rPr>
              <w:t>n (julkinen sektorin toimija) oli ostanut lauttapalvelujen käyttöön oikeuttavia matkalippuja ylisuuren määrän palveluntarjoajalta. Unionin yleinen tuomio</w:t>
            </w:r>
            <w:r w:rsidR="00096A42">
              <w:rPr>
                <w:rFonts w:ascii="Verdana" w:hAnsi="Verdana"/>
                <w:sz w:val="20"/>
              </w:rPr>
              <w:t>i</w:t>
            </w:r>
            <w:r>
              <w:rPr>
                <w:rFonts w:ascii="Verdana" w:hAnsi="Verdana"/>
                <w:sz w:val="20"/>
              </w:rPr>
              <w:t>stuin katsoi, että s</w:t>
            </w:r>
            <w:r w:rsidRPr="00AC175D">
              <w:rPr>
                <w:rFonts w:ascii="Verdana" w:hAnsi="Verdana"/>
                <w:sz w:val="20"/>
              </w:rPr>
              <w:t>e, että vähemmän kuin 25 prosentt</w:t>
            </w:r>
            <w:r>
              <w:rPr>
                <w:rFonts w:ascii="Verdana" w:hAnsi="Verdana"/>
                <w:sz w:val="20"/>
              </w:rPr>
              <w:t>ia ostetuista matkaseteleistä oli</w:t>
            </w:r>
            <w:r w:rsidRPr="00AC175D">
              <w:rPr>
                <w:rFonts w:ascii="Verdana" w:hAnsi="Verdana"/>
                <w:sz w:val="20"/>
              </w:rPr>
              <w:t xml:space="preserve"> todellisuudessa käytetty, vahvist</w:t>
            </w:r>
            <w:r w:rsidR="000E4069">
              <w:rPr>
                <w:rFonts w:ascii="Verdana" w:hAnsi="Verdana"/>
                <w:sz w:val="20"/>
              </w:rPr>
              <w:t>i</w:t>
            </w:r>
            <w:r w:rsidRPr="00AC175D">
              <w:rPr>
                <w:rFonts w:ascii="Verdana" w:hAnsi="Verdana"/>
                <w:sz w:val="20"/>
              </w:rPr>
              <w:t xml:space="preserve"> komission näkemyksen, jonka mukaan</w:t>
            </w:r>
            <w:r>
              <w:rPr>
                <w:rFonts w:ascii="Verdana" w:hAnsi="Verdana"/>
                <w:sz w:val="20"/>
              </w:rPr>
              <w:t xml:space="preserve"> Diputaci</w:t>
            </w:r>
            <w:r w:rsidR="00A07A49">
              <w:rPr>
                <w:rFonts w:ascii="Verdana" w:hAnsi="Verdana"/>
                <w:sz w:val="20"/>
              </w:rPr>
              <w:t>ó</w:t>
            </w:r>
            <w:r>
              <w:rPr>
                <w:rFonts w:ascii="Verdana" w:hAnsi="Verdana"/>
                <w:sz w:val="20"/>
              </w:rPr>
              <w:t>nilla</w:t>
            </w:r>
            <w:r w:rsidRPr="00AC175D">
              <w:rPr>
                <w:rFonts w:ascii="Verdana" w:hAnsi="Verdana"/>
                <w:sz w:val="20"/>
              </w:rPr>
              <w:t xml:space="preserve"> ei ole olemassa todellista tarvetta matkaseteleille.</w:t>
            </w:r>
            <w:r>
              <w:rPr>
                <w:rFonts w:ascii="Verdana" w:hAnsi="Verdana"/>
                <w:sz w:val="20"/>
              </w:rPr>
              <w:t xml:space="preserve"> Diputaci</w:t>
            </w:r>
            <w:r w:rsidR="00A07A49">
              <w:rPr>
                <w:rFonts w:ascii="Verdana" w:hAnsi="Verdana"/>
                <w:sz w:val="20"/>
              </w:rPr>
              <w:t>ó</w:t>
            </w:r>
            <w:r>
              <w:rPr>
                <w:rFonts w:ascii="Verdana" w:hAnsi="Verdana"/>
                <w:sz w:val="20"/>
              </w:rPr>
              <w:t xml:space="preserve">n oli siten ostanut lippuja ilman käyttötarkoitusta. </w:t>
            </w:r>
          </w:p>
          <w:p w14:paraId="7D431AF8" w14:textId="77777777" w:rsidR="002E52F3" w:rsidRDefault="002E52F3" w:rsidP="003E5222">
            <w:pPr>
              <w:jc w:val="both"/>
              <w:rPr>
                <w:rFonts w:ascii="Verdana" w:hAnsi="Verdana"/>
                <w:sz w:val="20"/>
              </w:rPr>
            </w:pPr>
          </w:p>
          <w:p w14:paraId="58EE7F00" w14:textId="301272ED" w:rsidR="002E52F3" w:rsidRPr="00AC175D" w:rsidRDefault="002E52F3">
            <w:pPr>
              <w:jc w:val="both"/>
              <w:rPr>
                <w:rFonts w:ascii="Verdana" w:hAnsi="Verdana"/>
                <w:sz w:val="20"/>
              </w:rPr>
            </w:pPr>
            <w:r>
              <w:rPr>
                <w:rFonts w:ascii="Verdana" w:hAnsi="Verdana"/>
                <w:sz w:val="20"/>
              </w:rPr>
              <w:t xml:space="preserve">Tuomioistuin katsoi, että </w:t>
            </w:r>
            <w:r w:rsidRPr="00F46F56">
              <w:rPr>
                <w:rFonts w:ascii="Verdana" w:hAnsi="Verdana"/>
                <w:sz w:val="20"/>
              </w:rPr>
              <w:t>Diputación ei ol</w:t>
            </w:r>
            <w:r w:rsidR="000E4069">
              <w:rPr>
                <w:rFonts w:ascii="Verdana" w:hAnsi="Verdana"/>
                <w:sz w:val="20"/>
              </w:rPr>
              <w:t>lut</w:t>
            </w:r>
            <w:r w:rsidRPr="00F46F56">
              <w:rPr>
                <w:rFonts w:ascii="Verdana" w:hAnsi="Verdana"/>
                <w:sz w:val="20"/>
              </w:rPr>
              <w:t xml:space="preserve"> esittänyt riittäviä todisteita osoittaakseen, että matkaseteleiden ostaminen vastasi kokonaisuudessaan tai edes osittain todellisia tarpeita ja että sen käyttäytyminen oli samanlaista kuin markkinatalouden normaaliedellytyksin toimivan yksityisen sijoittajan. Tästä </w:t>
            </w:r>
            <w:r>
              <w:rPr>
                <w:rFonts w:ascii="Verdana" w:hAnsi="Verdana"/>
                <w:sz w:val="20"/>
              </w:rPr>
              <w:t>seurasi</w:t>
            </w:r>
            <w:r w:rsidRPr="00F46F56">
              <w:rPr>
                <w:rFonts w:ascii="Verdana" w:hAnsi="Verdana"/>
                <w:sz w:val="20"/>
              </w:rPr>
              <w:t>, et</w:t>
            </w:r>
            <w:r>
              <w:rPr>
                <w:rFonts w:ascii="Verdana" w:hAnsi="Verdana"/>
                <w:sz w:val="20"/>
              </w:rPr>
              <w:t>tä komissio oli</w:t>
            </w:r>
            <w:r w:rsidRPr="00F46F56">
              <w:rPr>
                <w:rFonts w:ascii="Verdana" w:hAnsi="Verdana"/>
                <w:sz w:val="20"/>
              </w:rPr>
              <w:t xml:space="preserve"> menetellyt perustellusti päätellessään, että uudella sopimuksella kokonaisuutena arvioiden myönnettiin P &amp; O Ferriesille etu, jota se ei olisi saanut markkinatalouden normaaliedellytyksin, ja että kaikki ostosopimuksen täytäntöön panemiseksi suoritetut summat olivat valtiontukea.</w:t>
            </w:r>
          </w:p>
          <w:p w14:paraId="2ACA1C5C" w14:textId="77777777" w:rsidR="002E52F3" w:rsidRPr="00113AD2" w:rsidRDefault="002E52F3">
            <w:pPr>
              <w:jc w:val="both"/>
              <w:rPr>
                <w:rFonts w:ascii="Verdana" w:hAnsi="Verdana"/>
                <w:sz w:val="20"/>
              </w:rPr>
            </w:pPr>
          </w:p>
        </w:tc>
      </w:tr>
      <w:tr w:rsidR="00223D9E" w:rsidRPr="000D632E" w14:paraId="6BA83F0E" w14:textId="77777777" w:rsidTr="003E7539">
        <w:tc>
          <w:tcPr>
            <w:tcW w:w="5813" w:type="dxa"/>
          </w:tcPr>
          <w:p w14:paraId="31A773FD" w14:textId="77777777" w:rsidR="00223D9E" w:rsidRPr="00102CEC" w:rsidRDefault="00223D9E" w:rsidP="00FC6858">
            <w:pPr>
              <w:jc w:val="both"/>
              <w:rPr>
                <w:rFonts w:ascii="Verdana" w:hAnsi="Verdana"/>
                <w:b/>
                <w:sz w:val="20"/>
                <w:szCs w:val="20"/>
              </w:rPr>
            </w:pPr>
          </w:p>
        </w:tc>
        <w:tc>
          <w:tcPr>
            <w:tcW w:w="8930" w:type="dxa"/>
          </w:tcPr>
          <w:p w14:paraId="21184E1F" w14:textId="15D14790" w:rsidR="002E52F3" w:rsidRPr="002E52F3" w:rsidRDefault="000A0C58" w:rsidP="003E7539">
            <w:pPr>
              <w:jc w:val="both"/>
              <w:rPr>
                <w:rFonts w:ascii="Verdana" w:hAnsi="Verdana"/>
                <w:sz w:val="20"/>
              </w:rPr>
            </w:pPr>
            <w:hyperlink r:id="rId28" w:history="1">
              <w:r w:rsidR="002E52F3" w:rsidRPr="002E52F3">
                <w:rPr>
                  <w:rStyle w:val="Hyperlinkki"/>
                  <w:rFonts w:ascii="Verdana" w:hAnsi="Verdana"/>
                  <w:sz w:val="20"/>
                </w:rPr>
                <w:t>Asia T-157/01 Danske Busvognamaend v. Euroopan yhteisöjen komissio ja Tanskan kuningaskunta.</w:t>
              </w:r>
            </w:hyperlink>
            <w:r w:rsidR="000B65DB">
              <w:rPr>
                <w:rFonts w:ascii="Verdana" w:hAnsi="Verdana"/>
                <w:sz w:val="20"/>
              </w:rPr>
              <w:t xml:space="preserve"> </w:t>
            </w:r>
          </w:p>
          <w:p w14:paraId="3C79C4B1" w14:textId="77777777" w:rsidR="002E52F3" w:rsidRPr="002E52F3" w:rsidRDefault="002E52F3" w:rsidP="003E7539">
            <w:pPr>
              <w:jc w:val="both"/>
              <w:rPr>
                <w:rFonts w:ascii="Verdana" w:hAnsi="Verdana"/>
                <w:sz w:val="20"/>
              </w:rPr>
            </w:pPr>
          </w:p>
          <w:p w14:paraId="267B9471" w14:textId="29ED1529" w:rsidR="002E52F3" w:rsidRPr="002E52F3" w:rsidRDefault="002E52F3" w:rsidP="003E7539">
            <w:pPr>
              <w:jc w:val="both"/>
              <w:rPr>
                <w:rFonts w:ascii="Verdana" w:hAnsi="Verdana"/>
                <w:sz w:val="20"/>
              </w:rPr>
            </w:pPr>
            <w:r w:rsidRPr="002E52F3">
              <w:rPr>
                <w:rFonts w:ascii="Verdana" w:hAnsi="Verdana"/>
                <w:sz w:val="20"/>
              </w:rPr>
              <w:t xml:space="preserve">Tapauksessa Euroopan ensimmäisen oikeusasteen tuomioistuin totesi </w:t>
            </w:r>
            <w:r w:rsidRPr="000B65DB">
              <w:rPr>
                <w:rFonts w:ascii="Verdana" w:hAnsi="Verdana"/>
                <w:b/>
                <w:sz w:val="20"/>
              </w:rPr>
              <w:t>edun</w:t>
            </w:r>
            <w:r w:rsidRPr="002E52F3">
              <w:rPr>
                <w:rFonts w:ascii="Verdana" w:hAnsi="Verdana"/>
                <w:sz w:val="20"/>
              </w:rPr>
              <w:t xml:space="preserve"> käsittees</w:t>
            </w:r>
            <w:r w:rsidR="000B65DB">
              <w:rPr>
                <w:rFonts w:ascii="Verdana" w:hAnsi="Verdana"/>
                <w:sz w:val="20"/>
              </w:rPr>
              <w:t>tä seuraa</w:t>
            </w:r>
            <w:r w:rsidRPr="002E52F3">
              <w:rPr>
                <w:rFonts w:ascii="Verdana" w:hAnsi="Verdana"/>
                <w:sz w:val="20"/>
              </w:rPr>
              <w:t>vaa:</w:t>
            </w:r>
          </w:p>
          <w:p w14:paraId="6DFA7A3B" w14:textId="77777777" w:rsidR="002E52F3" w:rsidRPr="002E52F3" w:rsidRDefault="002E52F3" w:rsidP="003E7539">
            <w:pPr>
              <w:jc w:val="both"/>
              <w:rPr>
                <w:rFonts w:ascii="Verdana" w:hAnsi="Verdana"/>
                <w:sz w:val="20"/>
              </w:rPr>
            </w:pPr>
          </w:p>
          <w:p w14:paraId="3D3018B4" w14:textId="77777777" w:rsidR="002E52F3" w:rsidRPr="002E52F3" w:rsidRDefault="002E52F3" w:rsidP="003E7539">
            <w:pPr>
              <w:jc w:val="both"/>
              <w:rPr>
                <w:rFonts w:ascii="Verdana" w:hAnsi="Verdana"/>
                <w:sz w:val="20"/>
              </w:rPr>
            </w:pPr>
            <w:r w:rsidRPr="002E52F3">
              <w:rPr>
                <w:rFonts w:ascii="Verdana" w:hAnsi="Verdana"/>
                <w:sz w:val="20"/>
              </w:rPr>
              <w:t xml:space="preserve">Tukina pidetään sellaisia toimenpiteitä, joilla </w:t>
            </w:r>
            <w:r w:rsidRPr="002E52F3">
              <w:rPr>
                <w:rFonts w:ascii="Verdana" w:hAnsi="Verdana"/>
                <w:b/>
                <w:sz w:val="20"/>
              </w:rPr>
              <w:t>alennetaan yrityksen vastattavaksi tavallisesti kuuluvia kustannuksia</w:t>
            </w:r>
            <w:r w:rsidRPr="002E52F3">
              <w:rPr>
                <w:rFonts w:ascii="Verdana" w:hAnsi="Verdana"/>
                <w:sz w:val="20"/>
              </w:rPr>
              <w:t xml:space="preserve"> tai joita on pidettävä sellaisena </w:t>
            </w:r>
            <w:r w:rsidRPr="002E52F3">
              <w:rPr>
                <w:rFonts w:ascii="Verdana" w:hAnsi="Verdana"/>
                <w:b/>
                <w:sz w:val="20"/>
              </w:rPr>
              <w:t>taloudellisena etuna</w:t>
            </w:r>
            <w:r w:rsidRPr="002E52F3">
              <w:rPr>
                <w:rFonts w:ascii="Verdana" w:hAnsi="Verdana"/>
                <w:sz w:val="20"/>
              </w:rPr>
              <w:t xml:space="preserve">, </w:t>
            </w:r>
            <w:r w:rsidRPr="002E52F3">
              <w:rPr>
                <w:rFonts w:ascii="Verdana" w:hAnsi="Verdana"/>
                <w:b/>
                <w:sz w:val="20"/>
              </w:rPr>
              <w:t>jota edunsaajayritys ei olisi saanut tavanomaisten markkinoilla sovellettavien ehtojen mukaan</w:t>
            </w:r>
            <w:r w:rsidRPr="002E52F3">
              <w:rPr>
                <w:rFonts w:ascii="Verdana" w:hAnsi="Verdana"/>
                <w:sz w:val="20"/>
              </w:rPr>
              <w:t>.</w:t>
            </w:r>
            <w:r w:rsidRPr="002E52F3">
              <w:rPr>
                <w:rStyle w:val="Alaviitteenviite"/>
                <w:rFonts w:ascii="Verdana" w:hAnsi="Verdana"/>
                <w:sz w:val="20"/>
              </w:rPr>
              <w:footnoteReference w:id="45"/>
            </w:r>
          </w:p>
          <w:p w14:paraId="001974F3" w14:textId="7DB2E940" w:rsidR="00223D9E" w:rsidRPr="003F6129" w:rsidRDefault="00223D9E" w:rsidP="00FC6858">
            <w:pPr>
              <w:jc w:val="both"/>
              <w:rPr>
                <w:rFonts w:ascii="Verdana" w:hAnsi="Verdana"/>
                <w:sz w:val="20"/>
              </w:rPr>
            </w:pPr>
          </w:p>
        </w:tc>
      </w:tr>
      <w:tr w:rsidR="002E52F3" w:rsidRPr="000D632E" w14:paraId="1D1F329D" w14:textId="77777777" w:rsidTr="003E7539">
        <w:tc>
          <w:tcPr>
            <w:tcW w:w="5813" w:type="dxa"/>
          </w:tcPr>
          <w:p w14:paraId="6E2A8BE5" w14:textId="77777777" w:rsidR="002E52F3" w:rsidRPr="00102CEC" w:rsidRDefault="002E52F3" w:rsidP="00FC6858">
            <w:pPr>
              <w:jc w:val="both"/>
              <w:rPr>
                <w:rFonts w:ascii="Verdana" w:hAnsi="Verdana"/>
                <w:b/>
                <w:sz w:val="20"/>
                <w:szCs w:val="20"/>
              </w:rPr>
            </w:pPr>
          </w:p>
        </w:tc>
        <w:bookmarkStart w:id="7" w:name="_Hlk519846689"/>
        <w:tc>
          <w:tcPr>
            <w:tcW w:w="8930" w:type="dxa"/>
          </w:tcPr>
          <w:p w14:paraId="50E566E8" w14:textId="5E6DB65D" w:rsidR="002E52F3" w:rsidRPr="00A76EF1" w:rsidRDefault="002E52F3" w:rsidP="00FC6858">
            <w:pPr>
              <w:jc w:val="both"/>
              <w:rPr>
                <w:rFonts w:ascii="Verdana" w:hAnsi="Verdana"/>
                <w:sz w:val="18"/>
                <w:szCs w:val="20"/>
              </w:rPr>
            </w:pPr>
            <w:r w:rsidRPr="002E52F3">
              <w:rPr>
                <w:rFonts w:ascii="Verdana" w:hAnsi="Verdana"/>
                <w:sz w:val="20"/>
              </w:rPr>
              <w:fldChar w:fldCharType="begin"/>
            </w:r>
            <w:r w:rsidRPr="00F04CC9">
              <w:rPr>
                <w:rFonts w:ascii="Verdana" w:hAnsi="Verdana"/>
                <w:sz w:val="20"/>
                <w:lang w:val="en-US"/>
              </w:rPr>
              <w:instrText xml:space="preserve"> HYPERLINK "http://curia.europa.eu/juris/showPdf.jsf?text=&amp;docid=48533&amp;pageIndex=0&amp;doclang=fi&amp;mode=lst&amp;dir=&amp;occ=first&amp;part=1&amp;cid=522269" </w:instrText>
            </w:r>
            <w:r w:rsidRPr="002E52F3">
              <w:rPr>
                <w:rFonts w:ascii="Verdana" w:hAnsi="Verdana"/>
                <w:sz w:val="20"/>
              </w:rPr>
              <w:fldChar w:fldCharType="separate"/>
            </w:r>
            <w:r w:rsidRPr="00F04CC9">
              <w:rPr>
                <w:rFonts w:ascii="Verdana" w:eastAsia="Calibri" w:hAnsi="Verdana" w:cs="Times New Roman"/>
                <w:color w:val="0563C1"/>
                <w:sz w:val="20"/>
                <w:u w:val="single"/>
                <w:lang w:val="en-US"/>
              </w:rPr>
              <w:t>Altmark Trans, C-280/00</w:t>
            </w:r>
            <w:r w:rsidRPr="002E52F3">
              <w:rPr>
                <w:rFonts w:ascii="Verdana" w:eastAsia="Calibri" w:hAnsi="Verdana" w:cs="Times New Roman"/>
                <w:color w:val="0563C1"/>
                <w:sz w:val="20"/>
                <w:u w:val="single"/>
              </w:rPr>
              <w:fldChar w:fldCharType="end"/>
            </w:r>
            <w:bookmarkEnd w:id="7"/>
            <w:r w:rsidRPr="00F04CC9">
              <w:rPr>
                <w:rFonts w:ascii="Verdana" w:eastAsia="Calibri" w:hAnsi="Verdana" w:cs="Times New Roman"/>
                <w:color w:val="0563C1"/>
                <w:sz w:val="20"/>
                <w:u w:val="single"/>
                <w:lang w:val="en-US"/>
              </w:rPr>
              <w:t xml:space="preserve">  </w:t>
            </w:r>
            <w:r w:rsidRPr="00A76EF1">
              <w:rPr>
                <w:rFonts w:ascii="Verdana" w:eastAsia="Calibri" w:hAnsi="Verdana" w:cs="Times New Roman"/>
                <w:sz w:val="20"/>
                <w:u w:val="single"/>
                <w:lang w:val="en-US"/>
              </w:rPr>
              <w:t>(Altmark -kriteerit</w:t>
            </w:r>
            <w:r w:rsidRPr="00A76EF1">
              <w:rPr>
                <w:rStyle w:val="Alaviitteenviite"/>
                <w:rFonts w:ascii="Verdana" w:eastAsia="Calibri" w:hAnsi="Verdana" w:cs="Times New Roman"/>
                <w:sz w:val="20"/>
                <w:u w:val="single"/>
              </w:rPr>
              <w:footnoteReference w:id="46"/>
            </w:r>
            <w:r w:rsidRPr="00A76EF1">
              <w:rPr>
                <w:rFonts w:ascii="Verdana" w:eastAsia="Calibri" w:hAnsi="Verdana" w:cs="Times New Roman"/>
                <w:sz w:val="20"/>
                <w:u w:val="single"/>
                <w:lang w:val="en-US"/>
              </w:rPr>
              <w:t xml:space="preserve">. </w:t>
            </w:r>
            <w:r w:rsidRPr="00A76EF1">
              <w:rPr>
                <w:rFonts w:ascii="Verdana" w:eastAsia="Calibri" w:hAnsi="Verdana" w:cs="Times New Roman"/>
                <w:sz w:val="20"/>
                <w:u w:val="single"/>
              </w:rPr>
              <w:t>Koskee SGEI-palveluita</w:t>
            </w:r>
            <w:r w:rsidR="00E445FC" w:rsidRPr="00A76EF1">
              <w:rPr>
                <w:rFonts w:ascii="Verdana" w:eastAsia="Calibri" w:hAnsi="Verdana" w:cs="Times New Roman"/>
                <w:sz w:val="20"/>
                <w:u w:val="single"/>
              </w:rPr>
              <w:t>, mutta varsinkin 4. kriteeriä voidaan käyttää suorahankintatilanteen valtiontukea arvioitaessa</w:t>
            </w:r>
            <w:r w:rsidRPr="00A76EF1">
              <w:rPr>
                <w:rFonts w:ascii="Verdana" w:eastAsia="Calibri" w:hAnsi="Verdana" w:cs="Times New Roman"/>
                <w:sz w:val="20"/>
                <w:u w:val="single"/>
              </w:rPr>
              <w:t xml:space="preserve">) </w:t>
            </w:r>
          </w:p>
          <w:p w14:paraId="0BA9C320" w14:textId="77777777" w:rsidR="002E52F3" w:rsidRDefault="002E52F3" w:rsidP="00FC6858">
            <w:pPr>
              <w:jc w:val="both"/>
              <w:rPr>
                <w:rFonts w:ascii="Verdana" w:hAnsi="Verdana"/>
                <w:sz w:val="20"/>
                <w:szCs w:val="20"/>
              </w:rPr>
            </w:pPr>
          </w:p>
          <w:p w14:paraId="0AAF6B3C" w14:textId="4ECFA8FE" w:rsidR="002E52F3" w:rsidRPr="004D7807" w:rsidRDefault="002E52F3" w:rsidP="008D1BF9">
            <w:pPr>
              <w:jc w:val="both"/>
              <w:rPr>
                <w:rFonts w:ascii="Verdana" w:hAnsi="Verdana"/>
                <w:sz w:val="20"/>
                <w:szCs w:val="20"/>
              </w:rPr>
            </w:pPr>
            <w:r w:rsidRPr="004D7807">
              <w:rPr>
                <w:rFonts w:ascii="Verdana" w:hAnsi="Verdana"/>
                <w:sz w:val="20"/>
                <w:szCs w:val="20"/>
              </w:rPr>
              <w:t xml:space="preserve">Yhteisöjen tuomioistuin on asiassa Altmark Trans (C-280/00) todennut, että korvaukset </w:t>
            </w:r>
            <w:r w:rsidR="00FE64F0">
              <w:rPr>
                <w:rFonts w:ascii="Verdana" w:hAnsi="Verdana"/>
                <w:sz w:val="20"/>
                <w:szCs w:val="20"/>
              </w:rPr>
              <w:t>SGEI-</w:t>
            </w:r>
            <w:r w:rsidRPr="004D7807">
              <w:rPr>
                <w:rFonts w:ascii="Verdana" w:hAnsi="Verdana"/>
                <w:sz w:val="20"/>
                <w:szCs w:val="20"/>
              </w:rPr>
              <w:t>palveluista eivät ole Euroopan unionin toiminnasta tehdyn sopimuksen 107 artiklan 1 kohdassa tarkoitettua valtiontukea, jos seuraavat edellytykset täyttyvät:</w:t>
            </w:r>
          </w:p>
          <w:p w14:paraId="06B190A7" w14:textId="77777777" w:rsidR="002E52F3" w:rsidRPr="004D7807" w:rsidRDefault="002E52F3" w:rsidP="008D1BF9">
            <w:pPr>
              <w:jc w:val="both"/>
              <w:rPr>
                <w:rFonts w:ascii="Verdana" w:hAnsi="Verdana"/>
                <w:sz w:val="20"/>
                <w:szCs w:val="20"/>
              </w:rPr>
            </w:pPr>
          </w:p>
          <w:p w14:paraId="585C9349" w14:textId="6D223F8B" w:rsidR="002E52F3" w:rsidRPr="00A21DCC" w:rsidRDefault="002E52F3" w:rsidP="00FC6858">
            <w:pPr>
              <w:pStyle w:val="Luettelokappale"/>
              <w:numPr>
                <w:ilvl w:val="0"/>
                <w:numId w:val="14"/>
              </w:numPr>
              <w:jc w:val="both"/>
              <w:rPr>
                <w:rFonts w:ascii="Verdana" w:hAnsi="Verdana"/>
                <w:sz w:val="20"/>
                <w:szCs w:val="20"/>
              </w:rPr>
            </w:pPr>
            <w:r w:rsidRPr="008D1BF9">
              <w:rPr>
                <w:rFonts w:ascii="Verdana" w:hAnsi="Verdana"/>
                <w:sz w:val="20"/>
                <w:szCs w:val="20"/>
              </w:rPr>
              <w:t>edunsaajayrityksen tehtäväksi on tosiasiassa annettava julkisen palvelun velvoitteiden täyttäminen ja nämä velvoitteet on määriteltävä selvästi,</w:t>
            </w:r>
          </w:p>
          <w:p w14:paraId="7430B584" w14:textId="77777777" w:rsidR="008D1BF9" w:rsidRDefault="008D1BF9" w:rsidP="003E7539">
            <w:pPr>
              <w:pStyle w:val="Luettelokappale"/>
              <w:jc w:val="both"/>
              <w:rPr>
                <w:rFonts w:ascii="Verdana" w:hAnsi="Verdana"/>
                <w:sz w:val="20"/>
                <w:szCs w:val="20"/>
              </w:rPr>
            </w:pPr>
          </w:p>
          <w:p w14:paraId="728B4DFA" w14:textId="29EFEBAB" w:rsidR="002E52F3" w:rsidRDefault="002E52F3" w:rsidP="00FC6858">
            <w:pPr>
              <w:pStyle w:val="Luettelokappale"/>
              <w:numPr>
                <w:ilvl w:val="0"/>
                <w:numId w:val="14"/>
              </w:numPr>
              <w:jc w:val="both"/>
              <w:rPr>
                <w:rFonts w:ascii="Verdana" w:hAnsi="Verdana"/>
                <w:sz w:val="20"/>
                <w:szCs w:val="20"/>
              </w:rPr>
            </w:pPr>
            <w:r w:rsidRPr="00BC4C2B">
              <w:rPr>
                <w:rFonts w:ascii="Verdana" w:hAnsi="Verdana"/>
                <w:sz w:val="20"/>
                <w:szCs w:val="20"/>
              </w:rPr>
              <w:t>parametrit, joiden perusteella korvaus lasketaan, on etukäteen vahvistettava objektiivisesti ja läpinäkyvästi,</w:t>
            </w:r>
          </w:p>
          <w:p w14:paraId="684901EB" w14:textId="77777777" w:rsidR="008D1BF9" w:rsidRPr="00BC4C2B" w:rsidRDefault="008D1BF9" w:rsidP="003E7539">
            <w:pPr>
              <w:pStyle w:val="Luettelokappale"/>
              <w:jc w:val="both"/>
              <w:rPr>
                <w:rFonts w:ascii="Verdana" w:hAnsi="Verdana"/>
                <w:sz w:val="20"/>
                <w:szCs w:val="20"/>
              </w:rPr>
            </w:pPr>
          </w:p>
          <w:p w14:paraId="160B08AE" w14:textId="598EC6C7" w:rsidR="00CD03F5" w:rsidRPr="003E7539" w:rsidRDefault="002E52F3" w:rsidP="003E7539">
            <w:pPr>
              <w:pStyle w:val="Luettelokappale"/>
              <w:numPr>
                <w:ilvl w:val="0"/>
                <w:numId w:val="14"/>
              </w:numPr>
              <w:jc w:val="both"/>
              <w:rPr>
                <w:rFonts w:ascii="Verdana" w:hAnsi="Verdana"/>
                <w:sz w:val="20"/>
                <w:szCs w:val="20"/>
              </w:rPr>
            </w:pPr>
            <w:r w:rsidRPr="00BC4C2B">
              <w:rPr>
                <w:rFonts w:ascii="Verdana" w:hAnsi="Verdana"/>
                <w:sz w:val="20"/>
                <w:szCs w:val="20"/>
              </w:rPr>
              <w:t>korvaus ei saa ylittää sitä, mikä on tarpeen, jotta voidaan kattaa kaikki ne kustannukset tai osa niistä kustannuksista, joita julkisen palvelun velvoitteiden täyttäminen aiheuttaa, kun otetaan huomioon kyseisestä toiminnasta saadut tulot ja kyseisten velvoitteiden täyttämisestä saatava kohtuullinen voitto ja</w:t>
            </w:r>
          </w:p>
          <w:p w14:paraId="18D09C5B" w14:textId="77777777" w:rsidR="00CD03F5" w:rsidRPr="003E7539" w:rsidRDefault="00CD03F5" w:rsidP="003E7539">
            <w:pPr>
              <w:pStyle w:val="Luettelokappale"/>
              <w:jc w:val="both"/>
              <w:rPr>
                <w:rFonts w:ascii="Verdana" w:hAnsi="Verdana"/>
                <w:sz w:val="20"/>
                <w:szCs w:val="20"/>
              </w:rPr>
            </w:pPr>
          </w:p>
          <w:p w14:paraId="3C28BFDB" w14:textId="77777777" w:rsidR="002E52F3" w:rsidRPr="00BC4C2B" w:rsidRDefault="002E52F3" w:rsidP="00FC6858">
            <w:pPr>
              <w:pStyle w:val="Luettelokappale"/>
              <w:numPr>
                <w:ilvl w:val="0"/>
                <w:numId w:val="14"/>
              </w:numPr>
              <w:jc w:val="both"/>
              <w:rPr>
                <w:rFonts w:ascii="Verdana" w:hAnsi="Verdana"/>
                <w:sz w:val="20"/>
                <w:szCs w:val="20"/>
              </w:rPr>
            </w:pPr>
            <w:r w:rsidRPr="00BC4C2B">
              <w:rPr>
                <w:rFonts w:ascii="Verdana" w:hAnsi="Verdana"/>
                <w:sz w:val="20"/>
                <w:szCs w:val="20"/>
              </w:rPr>
              <w:t>silloin, kun julkisen palvelun velvoitteiden täyttämisestä vastaavaa yritystä ei valita julkisia hankintoja koskevassa menettelyssä, tarvittavan korvauksen taso on määritettävä tarkastelemalla sellaisia kustannuksia, joita hyvin johdetulle ja asetettujen julkisen palvelun velvoitteiden täyttämisen kannalta riittävillä kuljetusvälineillä varustetulle keskivertoyritykselle aiheutuisi kyseisten velvoitteiden täyttämisestä, kun otetaan huomioon toiminnasta saadut tulot ja kyseisten velvoitteiden täyttämisestä saatava kohtuullinen voitto.</w:t>
            </w:r>
          </w:p>
          <w:p w14:paraId="0254FDC5" w14:textId="77777777" w:rsidR="002E52F3" w:rsidRDefault="002E52F3" w:rsidP="00FC6858">
            <w:pPr>
              <w:jc w:val="both"/>
              <w:rPr>
                <w:rFonts w:ascii="Verdana" w:hAnsi="Verdana"/>
                <w:sz w:val="20"/>
                <w:szCs w:val="20"/>
              </w:rPr>
            </w:pPr>
          </w:p>
          <w:p w14:paraId="11980D71" w14:textId="77777777" w:rsidR="002E52F3" w:rsidRDefault="002E52F3" w:rsidP="007A4EEA">
            <w:pPr>
              <w:jc w:val="both"/>
              <w:rPr>
                <w:rFonts w:ascii="Verdana" w:hAnsi="Verdana"/>
                <w:sz w:val="20"/>
                <w:szCs w:val="20"/>
              </w:rPr>
            </w:pPr>
            <w:r>
              <w:rPr>
                <w:rFonts w:ascii="Verdana" w:hAnsi="Verdana"/>
                <w:sz w:val="20"/>
                <w:szCs w:val="20"/>
              </w:rPr>
              <w:t>Lisäksi tapauksessa todettiin kauppavaikutuksen täyttymisestä seuraavaa:</w:t>
            </w:r>
          </w:p>
          <w:p w14:paraId="1148553D" w14:textId="77777777" w:rsidR="002E52F3" w:rsidRDefault="002E52F3" w:rsidP="00924FCD">
            <w:pPr>
              <w:jc w:val="both"/>
              <w:rPr>
                <w:rFonts w:ascii="Verdana" w:hAnsi="Verdana"/>
                <w:sz w:val="20"/>
                <w:szCs w:val="20"/>
              </w:rPr>
            </w:pPr>
          </w:p>
          <w:p w14:paraId="1EFABD95" w14:textId="55ECA63D" w:rsidR="002E52F3" w:rsidRPr="00DE15B4" w:rsidRDefault="002E52F3" w:rsidP="00924FCD">
            <w:pPr>
              <w:jc w:val="both"/>
              <w:rPr>
                <w:rFonts w:ascii="Verdana" w:hAnsi="Verdana"/>
                <w:sz w:val="20"/>
                <w:szCs w:val="20"/>
              </w:rPr>
            </w:pPr>
            <w:r>
              <w:rPr>
                <w:rFonts w:ascii="Verdana" w:hAnsi="Verdana"/>
                <w:sz w:val="20"/>
                <w:szCs w:val="20"/>
              </w:rPr>
              <w:t>S</w:t>
            </w:r>
            <w:r w:rsidRPr="00DE15B4">
              <w:rPr>
                <w:rFonts w:ascii="Verdana" w:hAnsi="Verdana"/>
                <w:sz w:val="20"/>
                <w:szCs w:val="20"/>
              </w:rPr>
              <w:t>ellaiselle yritykselle myönnetty julkinen tuki, joka tuottaa ainoastaan paikallisia tai alueellisia liikennepalveluja eikä tuota liikennepalveluja kotivaltionsa ulkopuolella, voi vaikuttaa jäsenvaltioiden väliseen kauppaan.</w:t>
            </w:r>
          </w:p>
          <w:p w14:paraId="1447CE5B" w14:textId="77777777" w:rsidR="002E52F3" w:rsidRPr="00DE15B4" w:rsidRDefault="002E52F3" w:rsidP="00E422A9">
            <w:pPr>
              <w:jc w:val="both"/>
              <w:rPr>
                <w:rFonts w:ascii="Verdana" w:hAnsi="Verdana"/>
                <w:sz w:val="20"/>
                <w:szCs w:val="20"/>
              </w:rPr>
            </w:pPr>
          </w:p>
          <w:p w14:paraId="21C428A4" w14:textId="3FCC4EA2" w:rsidR="002E52F3" w:rsidRDefault="002E52F3" w:rsidP="00774ED5">
            <w:pPr>
              <w:jc w:val="both"/>
              <w:rPr>
                <w:rFonts w:ascii="Verdana" w:hAnsi="Verdana"/>
                <w:sz w:val="20"/>
                <w:szCs w:val="20"/>
              </w:rPr>
            </w:pPr>
            <w:r w:rsidRPr="00DE15B4">
              <w:rPr>
                <w:rFonts w:ascii="Verdana" w:hAnsi="Verdana"/>
                <w:sz w:val="20"/>
                <w:szCs w:val="20"/>
              </w:rPr>
              <w:t xml:space="preserve">Kun jäsenvaltio myöntää julkisen tuen yritykselle, kyseisen yrityksen palvelujen tarjonta voi pysyä ennallaan tai lisääntyä, minkä seurauksena muihin jäsenvaltioihin sijoittautuneiden yritysten </w:t>
            </w:r>
            <w:r w:rsidRPr="007354E9">
              <w:rPr>
                <w:rFonts w:ascii="Verdana" w:hAnsi="Verdana"/>
                <w:b/>
                <w:sz w:val="20"/>
                <w:szCs w:val="20"/>
              </w:rPr>
              <w:t>mahdollisuudet tarjota palveluja kyseisen valtion markkinoilla ovat vähäisemmät</w:t>
            </w:r>
            <w:r>
              <w:rPr>
                <w:rFonts w:ascii="Verdana" w:hAnsi="Verdana"/>
                <w:b/>
                <w:sz w:val="20"/>
                <w:szCs w:val="20"/>
              </w:rPr>
              <w:t>.</w:t>
            </w:r>
            <w:r>
              <w:rPr>
                <w:rStyle w:val="Alaviitteenviite"/>
                <w:rFonts w:ascii="Verdana" w:hAnsi="Verdana"/>
                <w:b/>
                <w:sz w:val="20"/>
                <w:szCs w:val="20"/>
              </w:rPr>
              <w:footnoteReference w:id="47"/>
            </w:r>
            <w:r w:rsidRPr="007354E9">
              <w:rPr>
                <w:rFonts w:ascii="Verdana" w:hAnsi="Verdana"/>
                <w:b/>
                <w:sz w:val="20"/>
                <w:szCs w:val="20"/>
              </w:rPr>
              <w:t xml:space="preserve"> </w:t>
            </w:r>
          </w:p>
          <w:p w14:paraId="7D57DC2A" w14:textId="77777777" w:rsidR="002E52F3" w:rsidRPr="00DE15B4" w:rsidRDefault="002E52F3" w:rsidP="003E5222">
            <w:pPr>
              <w:jc w:val="both"/>
              <w:rPr>
                <w:rFonts w:ascii="Verdana" w:hAnsi="Verdana"/>
                <w:sz w:val="20"/>
                <w:szCs w:val="20"/>
              </w:rPr>
            </w:pPr>
          </w:p>
          <w:p w14:paraId="2EA62721" w14:textId="1BF17EC9" w:rsidR="002E52F3" w:rsidRDefault="002E52F3" w:rsidP="003E5222">
            <w:pPr>
              <w:jc w:val="both"/>
              <w:rPr>
                <w:rFonts w:ascii="Verdana" w:hAnsi="Verdana"/>
                <w:sz w:val="20"/>
                <w:szCs w:val="20"/>
              </w:rPr>
            </w:pPr>
            <w:r>
              <w:rPr>
                <w:rFonts w:ascii="Verdana" w:hAnsi="Verdana"/>
                <w:sz w:val="20"/>
                <w:szCs w:val="20"/>
              </w:rPr>
              <w:t>T</w:t>
            </w:r>
            <w:r w:rsidRPr="00DE15B4">
              <w:rPr>
                <w:rFonts w:ascii="Verdana" w:hAnsi="Verdana"/>
                <w:sz w:val="20"/>
                <w:szCs w:val="20"/>
              </w:rPr>
              <w:t xml:space="preserve">uomioistuimen mukaan </w:t>
            </w:r>
            <w:r w:rsidRPr="004B2856">
              <w:rPr>
                <w:rFonts w:ascii="Verdana" w:hAnsi="Verdana"/>
                <w:b/>
                <w:sz w:val="20"/>
                <w:szCs w:val="20"/>
              </w:rPr>
              <w:t>ei ole olemassa</w:t>
            </w:r>
            <w:r w:rsidRPr="00DE15B4">
              <w:rPr>
                <w:rFonts w:ascii="Verdana" w:hAnsi="Verdana"/>
                <w:sz w:val="20"/>
                <w:szCs w:val="20"/>
              </w:rPr>
              <w:t xml:space="preserve"> tiettyä </w:t>
            </w:r>
            <w:r w:rsidRPr="004B2856">
              <w:rPr>
                <w:rFonts w:ascii="Verdana" w:hAnsi="Verdana"/>
                <w:b/>
                <w:sz w:val="20"/>
                <w:szCs w:val="20"/>
              </w:rPr>
              <w:t>rajaa tai prosenttilukua</w:t>
            </w:r>
            <w:r w:rsidRPr="00DE15B4">
              <w:rPr>
                <w:rFonts w:ascii="Verdana" w:hAnsi="Verdana"/>
                <w:sz w:val="20"/>
                <w:szCs w:val="20"/>
              </w:rPr>
              <w:t>, jonka alittavan toimenpiteen osalta voitaisiin katsoa, että sillä ei ole vaikutusta jäsenvaltioiden väliseen kauppaan. Tuen suhteellisen vähäinen merkitys tai tukea saavan yrityksen suhteellisen vaatimaton koko ei sulje pois sitä mahdollisuutta, että se vaikuttaa jäsenvaltioiden väliseen kauppaan</w:t>
            </w:r>
            <w:r>
              <w:rPr>
                <w:rFonts w:ascii="Verdana" w:hAnsi="Verdana"/>
                <w:sz w:val="20"/>
                <w:szCs w:val="20"/>
              </w:rPr>
              <w:t>.</w:t>
            </w:r>
            <w:r>
              <w:rPr>
                <w:rStyle w:val="Alaviitteenviite"/>
                <w:rFonts w:ascii="Verdana" w:hAnsi="Verdana"/>
                <w:sz w:val="20"/>
                <w:szCs w:val="20"/>
              </w:rPr>
              <w:footnoteReference w:id="48"/>
            </w:r>
            <w:r w:rsidRPr="00DE15B4">
              <w:rPr>
                <w:rFonts w:ascii="Verdana" w:hAnsi="Verdana"/>
                <w:sz w:val="20"/>
                <w:szCs w:val="20"/>
              </w:rPr>
              <w:t xml:space="preserve"> </w:t>
            </w:r>
          </w:p>
          <w:p w14:paraId="3737D7CF" w14:textId="77777777" w:rsidR="002E52F3" w:rsidRDefault="002E52F3">
            <w:pPr>
              <w:jc w:val="both"/>
              <w:rPr>
                <w:rFonts w:ascii="Verdana" w:hAnsi="Verdana"/>
                <w:sz w:val="20"/>
                <w:szCs w:val="20"/>
              </w:rPr>
            </w:pPr>
          </w:p>
          <w:p w14:paraId="745EEA3A" w14:textId="77777777" w:rsidR="002E52F3" w:rsidRDefault="002E52F3">
            <w:pPr>
              <w:jc w:val="both"/>
              <w:rPr>
                <w:rFonts w:ascii="Verdana" w:hAnsi="Verdana"/>
                <w:sz w:val="20"/>
                <w:szCs w:val="20"/>
              </w:rPr>
            </w:pPr>
            <w:r>
              <w:rPr>
                <w:rFonts w:ascii="Verdana" w:hAnsi="Verdana"/>
                <w:sz w:val="20"/>
                <w:szCs w:val="20"/>
              </w:rPr>
              <w:t>Tuomioistuin totesi myös mitä SEUT 107 (1) artiklaan sisältyvällä tuella tarkoitetaan:</w:t>
            </w:r>
          </w:p>
          <w:p w14:paraId="282FA33F" w14:textId="77777777" w:rsidR="00CD03F5" w:rsidRDefault="00CD03F5">
            <w:pPr>
              <w:jc w:val="both"/>
              <w:rPr>
                <w:rFonts w:ascii="Verdana" w:hAnsi="Verdana"/>
                <w:sz w:val="20"/>
                <w:szCs w:val="20"/>
              </w:rPr>
            </w:pPr>
          </w:p>
          <w:p w14:paraId="784C9E97" w14:textId="6350A750" w:rsidR="002E52F3" w:rsidRPr="00DE15B4" w:rsidRDefault="002E52F3">
            <w:pPr>
              <w:jc w:val="both"/>
              <w:rPr>
                <w:rFonts w:ascii="Verdana" w:hAnsi="Verdana"/>
                <w:sz w:val="20"/>
                <w:szCs w:val="20"/>
              </w:rPr>
            </w:pPr>
            <w:r>
              <w:rPr>
                <w:rFonts w:ascii="Verdana" w:hAnsi="Verdana"/>
                <w:sz w:val="20"/>
                <w:szCs w:val="20"/>
              </w:rPr>
              <w:t>T</w:t>
            </w:r>
            <w:r w:rsidRPr="004158BA">
              <w:rPr>
                <w:rFonts w:ascii="Verdana" w:hAnsi="Verdana"/>
                <w:sz w:val="20"/>
                <w:szCs w:val="20"/>
              </w:rPr>
              <w:t xml:space="preserve">ukina pidetään sellaisia toimenpiteitä, jotka muodossa tai toisessa ovat omiaan suosimaan yrityksiä </w:t>
            </w:r>
            <w:r w:rsidRPr="003E7539">
              <w:rPr>
                <w:rFonts w:ascii="Verdana" w:hAnsi="Verdana"/>
                <w:b/>
                <w:sz w:val="20"/>
                <w:szCs w:val="20"/>
              </w:rPr>
              <w:t>välittömästi tai välillisesti</w:t>
            </w:r>
            <w:r>
              <w:rPr>
                <w:rStyle w:val="Alaviitteenviite"/>
                <w:rFonts w:ascii="Verdana" w:hAnsi="Verdana"/>
                <w:sz w:val="20"/>
                <w:szCs w:val="20"/>
              </w:rPr>
              <w:footnoteReference w:id="49"/>
            </w:r>
            <w:r w:rsidRPr="004158BA">
              <w:rPr>
                <w:rFonts w:ascii="Verdana" w:hAnsi="Verdana"/>
                <w:sz w:val="20"/>
                <w:szCs w:val="20"/>
              </w:rPr>
              <w:t xml:space="preserve"> tai joita on pidettävä sellaisena taloudellisena etuna, </w:t>
            </w:r>
            <w:r w:rsidRPr="007571A4">
              <w:rPr>
                <w:rFonts w:ascii="Verdana" w:hAnsi="Verdana"/>
                <w:b/>
                <w:sz w:val="20"/>
                <w:szCs w:val="20"/>
              </w:rPr>
              <w:t>jota edunsaajayritys ei olisi saanut tavanomaisten markkinoilla sovellettavien ehtojen mukaan</w:t>
            </w:r>
            <w:r w:rsidRPr="004158BA">
              <w:rPr>
                <w:rFonts w:ascii="Verdana" w:hAnsi="Verdana"/>
                <w:sz w:val="20"/>
                <w:szCs w:val="20"/>
              </w:rPr>
              <w:t>.</w:t>
            </w:r>
            <w:r>
              <w:rPr>
                <w:rStyle w:val="Alaviitteenviite"/>
                <w:rFonts w:ascii="Verdana" w:hAnsi="Verdana"/>
                <w:sz w:val="20"/>
                <w:szCs w:val="20"/>
              </w:rPr>
              <w:footnoteReference w:id="50"/>
            </w:r>
          </w:p>
          <w:p w14:paraId="2E6CF9DF" w14:textId="77777777" w:rsidR="002E52F3" w:rsidRDefault="002E52F3">
            <w:pPr>
              <w:jc w:val="both"/>
              <w:rPr>
                <w:rFonts w:ascii="Verdana" w:hAnsi="Verdana"/>
                <w:sz w:val="20"/>
                <w:szCs w:val="20"/>
              </w:rPr>
            </w:pPr>
          </w:p>
          <w:p w14:paraId="06703DC5" w14:textId="3F8EE7A9" w:rsidR="002E52F3" w:rsidRDefault="002E52F3">
            <w:pPr>
              <w:jc w:val="both"/>
              <w:rPr>
                <w:rFonts w:ascii="Verdana" w:hAnsi="Verdana"/>
                <w:sz w:val="20"/>
                <w:szCs w:val="20"/>
              </w:rPr>
            </w:pPr>
            <w:r>
              <w:rPr>
                <w:rFonts w:ascii="Verdana" w:hAnsi="Verdana"/>
                <w:sz w:val="20"/>
                <w:szCs w:val="20"/>
              </w:rPr>
              <w:t xml:space="preserve">Yleisiin taloudellisiin tarkoituksiin liittyvästä palveluta maksettava korvaus voidaan katsoa valtiontueksi, josta tulee ilmoittaa komissiolle, mikäli korvaukseen liittyy ylikompensaatiota. </w:t>
            </w:r>
            <w:r w:rsidRPr="00C2287B">
              <w:rPr>
                <w:rFonts w:ascii="Verdana" w:hAnsi="Verdana"/>
                <w:sz w:val="20"/>
                <w:szCs w:val="20"/>
              </w:rPr>
              <w:t xml:space="preserve">Ne edellytykset, joiden vallitessa korvauksia julkisista palveluista ei katsota SEUT 107 artiklan 1 kohdassa tarkoitetuksi valtiontueksi, </w:t>
            </w:r>
            <w:r>
              <w:rPr>
                <w:rFonts w:ascii="Verdana" w:hAnsi="Verdana"/>
                <w:sz w:val="20"/>
                <w:szCs w:val="20"/>
              </w:rPr>
              <w:t>määriteltiin tässä ratkaisussa</w:t>
            </w:r>
            <w:r w:rsidR="00A26A56">
              <w:rPr>
                <w:rFonts w:ascii="Verdana" w:hAnsi="Verdana"/>
                <w:sz w:val="20"/>
                <w:szCs w:val="20"/>
              </w:rPr>
              <w:t>.</w:t>
            </w:r>
          </w:p>
          <w:p w14:paraId="685A17A2" w14:textId="77777777" w:rsidR="00595182" w:rsidRDefault="00595182">
            <w:pPr>
              <w:jc w:val="both"/>
              <w:rPr>
                <w:rFonts w:ascii="Verdana" w:hAnsi="Verdana"/>
                <w:sz w:val="20"/>
                <w:szCs w:val="20"/>
              </w:rPr>
            </w:pPr>
          </w:p>
          <w:p w14:paraId="2B465A34" w14:textId="36C5B3E8" w:rsidR="002E52F3" w:rsidRDefault="002E52F3">
            <w:pPr>
              <w:jc w:val="both"/>
              <w:rPr>
                <w:rFonts w:ascii="Verdana" w:hAnsi="Verdana"/>
                <w:sz w:val="20"/>
                <w:szCs w:val="20"/>
              </w:rPr>
            </w:pPr>
            <w:r>
              <w:rPr>
                <w:rFonts w:ascii="Verdana" w:hAnsi="Verdana"/>
                <w:sz w:val="20"/>
                <w:szCs w:val="20"/>
              </w:rPr>
              <w:t>Tapaus koski SGEI-palvelusta maksettavaa korvausta, mutta tapauksen kriteeristöä voidaan käyttää hyväksi silloin, kun arvioidaan, sisältyykö suorahankintasopimukseen valtiontukea.</w:t>
            </w:r>
          </w:p>
          <w:p w14:paraId="7145C839" w14:textId="77777777" w:rsidR="002E52F3" w:rsidRPr="002E52F3" w:rsidRDefault="002E52F3" w:rsidP="003E7539">
            <w:pPr>
              <w:jc w:val="both"/>
              <w:rPr>
                <w:rFonts w:ascii="Verdana" w:hAnsi="Verdana"/>
                <w:sz w:val="20"/>
              </w:rPr>
            </w:pPr>
          </w:p>
        </w:tc>
      </w:tr>
      <w:tr w:rsidR="00F04CC9" w:rsidRPr="000D632E" w14:paraId="4F22A1E3" w14:textId="77777777" w:rsidTr="003E7539">
        <w:tc>
          <w:tcPr>
            <w:tcW w:w="5813" w:type="dxa"/>
          </w:tcPr>
          <w:p w14:paraId="205AE4AC" w14:textId="77777777" w:rsidR="00F04CC9" w:rsidRPr="00102CEC" w:rsidRDefault="00F04CC9" w:rsidP="00FC6858">
            <w:pPr>
              <w:jc w:val="both"/>
              <w:rPr>
                <w:rFonts w:ascii="Verdana" w:hAnsi="Verdana"/>
                <w:b/>
                <w:sz w:val="20"/>
                <w:szCs w:val="20"/>
              </w:rPr>
            </w:pPr>
          </w:p>
        </w:tc>
        <w:tc>
          <w:tcPr>
            <w:tcW w:w="8930" w:type="dxa"/>
          </w:tcPr>
          <w:p w14:paraId="5E7D1C76" w14:textId="77777777" w:rsidR="00F04CC9" w:rsidRDefault="000A0C58" w:rsidP="00FC6858">
            <w:pPr>
              <w:jc w:val="both"/>
              <w:rPr>
                <w:rFonts w:ascii="Verdana" w:hAnsi="Verdana"/>
                <w:sz w:val="20"/>
                <w:szCs w:val="20"/>
              </w:rPr>
            </w:pPr>
            <w:hyperlink r:id="rId29" w:history="1">
              <w:r w:rsidR="00F04CC9" w:rsidRPr="00057E37">
                <w:rPr>
                  <w:rStyle w:val="Hyperlinkki"/>
                  <w:rFonts w:ascii="Verdana" w:hAnsi="Verdana"/>
                  <w:sz w:val="20"/>
                  <w:szCs w:val="20"/>
                </w:rPr>
                <w:t>Yhdistetyissä asioissa C-180/98-C-184/98</w:t>
              </w:r>
            </w:hyperlink>
            <w:r w:rsidR="00F04CC9">
              <w:rPr>
                <w:rFonts w:ascii="Verdana" w:hAnsi="Verdana"/>
                <w:sz w:val="20"/>
                <w:szCs w:val="20"/>
              </w:rPr>
              <w:t xml:space="preserve"> (Yrityksen käsite)</w:t>
            </w:r>
          </w:p>
          <w:p w14:paraId="00B9C306" w14:textId="77777777" w:rsidR="00F04CC9" w:rsidRDefault="00F04CC9" w:rsidP="007A4EEA">
            <w:pPr>
              <w:jc w:val="both"/>
              <w:rPr>
                <w:rFonts w:ascii="Verdana" w:hAnsi="Verdana"/>
                <w:sz w:val="20"/>
                <w:szCs w:val="20"/>
              </w:rPr>
            </w:pPr>
          </w:p>
          <w:p w14:paraId="717B5CB9" w14:textId="77777777" w:rsidR="00F04CC9" w:rsidRDefault="00F04CC9" w:rsidP="00924FCD">
            <w:pPr>
              <w:jc w:val="both"/>
              <w:rPr>
                <w:rFonts w:ascii="Verdana" w:hAnsi="Verdana"/>
                <w:sz w:val="20"/>
                <w:szCs w:val="20"/>
              </w:rPr>
            </w:pPr>
            <w:r>
              <w:rPr>
                <w:rFonts w:ascii="Verdana" w:hAnsi="Verdana"/>
                <w:sz w:val="20"/>
                <w:szCs w:val="20"/>
              </w:rPr>
              <w:t xml:space="preserve">Tapauksessa Yhteisöjen tuomioistuin katsoi, että </w:t>
            </w:r>
            <w:r w:rsidRPr="00057E37">
              <w:rPr>
                <w:rFonts w:ascii="Verdana" w:hAnsi="Verdana"/>
                <w:sz w:val="20"/>
                <w:szCs w:val="20"/>
              </w:rPr>
              <w:t>käsite ”yritys” tarkoittaa jokaista yksikköä, joka harjoittaa taloudellista toimintaa, riippumatta kyseisen yksikön oikeudellisesta muodosta ja rahoitustavasta</w:t>
            </w:r>
            <w:r>
              <w:rPr>
                <w:rFonts w:ascii="Verdana" w:hAnsi="Verdana"/>
                <w:sz w:val="20"/>
                <w:szCs w:val="20"/>
              </w:rPr>
              <w:t xml:space="preserve">. </w:t>
            </w:r>
          </w:p>
          <w:p w14:paraId="24A1111B" w14:textId="77777777" w:rsidR="00F04CC9" w:rsidRDefault="00F04CC9" w:rsidP="00924FCD">
            <w:pPr>
              <w:jc w:val="both"/>
              <w:rPr>
                <w:rFonts w:ascii="Verdana" w:hAnsi="Verdana"/>
                <w:sz w:val="20"/>
                <w:szCs w:val="20"/>
              </w:rPr>
            </w:pPr>
          </w:p>
          <w:p w14:paraId="5A036410" w14:textId="521A0D67" w:rsidR="00F04CC9" w:rsidRPr="002402F0" w:rsidRDefault="00F04CC9" w:rsidP="00E422A9">
            <w:pPr>
              <w:jc w:val="both"/>
              <w:rPr>
                <w:rFonts w:ascii="Verdana" w:hAnsi="Verdana"/>
                <w:sz w:val="20"/>
              </w:rPr>
            </w:pPr>
            <w:r>
              <w:rPr>
                <w:rFonts w:ascii="Verdana" w:hAnsi="Verdana"/>
                <w:sz w:val="20"/>
                <w:szCs w:val="20"/>
              </w:rPr>
              <w:t>Tuomioistuimen mukaan taloudellisena</w:t>
            </w:r>
            <w:r w:rsidRPr="00057E37">
              <w:rPr>
                <w:rFonts w:ascii="Verdana" w:hAnsi="Verdana"/>
                <w:sz w:val="20"/>
                <w:szCs w:val="20"/>
              </w:rPr>
              <w:t xml:space="preserve"> </w:t>
            </w:r>
            <w:r>
              <w:rPr>
                <w:rFonts w:ascii="Verdana" w:hAnsi="Verdana"/>
                <w:sz w:val="20"/>
                <w:szCs w:val="20"/>
              </w:rPr>
              <w:t xml:space="preserve">toimintana voidaan puolestaan pitää kaikkea sellaista </w:t>
            </w:r>
            <w:r w:rsidRPr="00057E37">
              <w:rPr>
                <w:rFonts w:ascii="Verdana" w:hAnsi="Verdana"/>
                <w:sz w:val="20"/>
                <w:szCs w:val="20"/>
              </w:rPr>
              <w:t>toiminta</w:t>
            </w:r>
            <w:r>
              <w:rPr>
                <w:rFonts w:ascii="Verdana" w:hAnsi="Verdana"/>
                <w:sz w:val="20"/>
                <w:szCs w:val="20"/>
              </w:rPr>
              <w:t>a</w:t>
            </w:r>
            <w:r w:rsidRPr="00057E37">
              <w:rPr>
                <w:rFonts w:ascii="Verdana" w:hAnsi="Verdana"/>
                <w:sz w:val="20"/>
                <w:szCs w:val="20"/>
              </w:rPr>
              <w:t xml:space="preserve">, jossa </w:t>
            </w:r>
            <w:r w:rsidRPr="003E7539">
              <w:rPr>
                <w:rFonts w:ascii="Verdana" w:hAnsi="Verdana"/>
                <w:b/>
                <w:sz w:val="20"/>
                <w:szCs w:val="20"/>
              </w:rPr>
              <w:t>tavaroita tai palveluja tarjotaan tietyillä markkinoilla</w:t>
            </w:r>
            <w:r>
              <w:rPr>
                <w:rFonts w:ascii="Verdana" w:hAnsi="Verdana"/>
                <w:sz w:val="20"/>
                <w:szCs w:val="20"/>
              </w:rPr>
              <w:t>.</w:t>
            </w:r>
          </w:p>
        </w:tc>
      </w:tr>
      <w:tr w:rsidR="00B1357F" w:rsidRPr="000D632E" w14:paraId="52A9D449" w14:textId="77777777" w:rsidTr="003E7539">
        <w:tc>
          <w:tcPr>
            <w:tcW w:w="5813" w:type="dxa"/>
          </w:tcPr>
          <w:p w14:paraId="42E9689D" w14:textId="77777777" w:rsidR="00B1357F" w:rsidRPr="00102CEC" w:rsidRDefault="00B1357F" w:rsidP="00FC6858">
            <w:pPr>
              <w:jc w:val="both"/>
              <w:rPr>
                <w:rFonts w:ascii="Verdana" w:hAnsi="Verdana"/>
                <w:b/>
                <w:sz w:val="20"/>
                <w:szCs w:val="20"/>
              </w:rPr>
            </w:pPr>
          </w:p>
        </w:tc>
        <w:tc>
          <w:tcPr>
            <w:tcW w:w="8930" w:type="dxa"/>
          </w:tcPr>
          <w:p w14:paraId="23289266" w14:textId="77777777" w:rsidR="00B1357F" w:rsidRPr="00C0752C" w:rsidRDefault="000A0C58" w:rsidP="00FC6858">
            <w:pPr>
              <w:jc w:val="both"/>
              <w:rPr>
                <w:rFonts w:ascii="Verdana" w:hAnsi="Verdana"/>
                <w:sz w:val="20"/>
              </w:rPr>
            </w:pPr>
            <w:hyperlink r:id="rId30" w:history="1">
              <w:r w:rsidR="00B1357F" w:rsidRPr="00C0752C">
                <w:rPr>
                  <w:rStyle w:val="Hyperlinkki"/>
                  <w:rFonts w:ascii="Verdana" w:hAnsi="Verdana"/>
                  <w:sz w:val="20"/>
                </w:rPr>
                <w:t>C-156/98</w:t>
              </w:r>
            </w:hyperlink>
          </w:p>
          <w:p w14:paraId="18BFDC6D" w14:textId="77777777" w:rsidR="00B1357F" w:rsidRPr="00C0752C" w:rsidRDefault="00B1357F" w:rsidP="007A4EEA">
            <w:pPr>
              <w:jc w:val="both"/>
              <w:rPr>
                <w:rFonts w:ascii="Verdana" w:hAnsi="Verdana"/>
                <w:sz w:val="20"/>
              </w:rPr>
            </w:pPr>
          </w:p>
          <w:p w14:paraId="4054DD91" w14:textId="25F435A5" w:rsidR="00B1357F" w:rsidRPr="00C0752C" w:rsidRDefault="00B1357F" w:rsidP="00924FCD">
            <w:pPr>
              <w:jc w:val="both"/>
              <w:rPr>
                <w:rFonts w:ascii="Verdana" w:hAnsi="Verdana"/>
                <w:sz w:val="20"/>
              </w:rPr>
            </w:pPr>
            <w:r w:rsidRPr="00C0752C">
              <w:rPr>
                <w:rFonts w:ascii="Verdana" w:hAnsi="Verdana"/>
                <w:sz w:val="20"/>
              </w:rPr>
              <w:t>Tapauksessa Saksan hallitus väitti, ett</w:t>
            </w:r>
            <w:r w:rsidR="00A8695B">
              <w:rPr>
                <w:rFonts w:ascii="Verdana" w:hAnsi="Verdana"/>
                <w:sz w:val="20"/>
              </w:rPr>
              <w:t>ä</w:t>
            </w:r>
            <w:r w:rsidR="00235DED" w:rsidRPr="00C0752C">
              <w:rPr>
                <w:rFonts w:ascii="Verdana" w:hAnsi="Verdana"/>
                <w:sz w:val="20"/>
              </w:rPr>
              <w:t xml:space="preserve"> </w:t>
            </w:r>
            <w:r w:rsidRPr="00C0752C">
              <w:rPr>
                <w:rFonts w:ascii="Verdana" w:hAnsi="Verdana"/>
                <w:sz w:val="20"/>
              </w:rPr>
              <w:t>EStG:n 52 §:n 8 momentilla perustettu verotuksellinen etu</w:t>
            </w:r>
            <w:r w:rsidR="00235DED" w:rsidRPr="00C0752C">
              <w:rPr>
                <w:rFonts w:ascii="Verdana" w:hAnsi="Verdana"/>
                <w:sz w:val="20"/>
              </w:rPr>
              <w:t xml:space="preserve"> (Saksan tuloverolain mukainen huojennus)</w:t>
            </w:r>
            <w:r w:rsidRPr="00C0752C">
              <w:rPr>
                <w:rFonts w:ascii="Verdana" w:hAnsi="Verdana"/>
                <w:sz w:val="20"/>
              </w:rPr>
              <w:t xml:space="preserve"> ei täytä kaikkia </w:t>
            </w:r>
            <w:r w:rsidR="00A26A56">
              <w:rPr>
                <w:rFonts w:ascii="Verdana" w:hAnsi="Verdana"/>
                <w:sz w:val="20"/>
              </w:rPr>
              <w:t>valtiontuen</w:t>
            </w:r>
            <w:r w:rsidRPr="00C0752C">
              <w:rPr>
                <w:rFonts w:ascii="Verdana" w:hAnsi="Verdana"/>
                <w:sz w:val="20"/>
              </w:rPr>
              <w:t xml:space="preserve"> asiallisia edellytyksiä. Saksan hallitus </w:t>
            </w:r>
            <w:r w:rsidR="00235DED" w:rsidRPr="00C0752C">
              <w:rPr>
                <w:rFonts w:ascii="Verdana" w:hAnsi="Verdana"/>
                <w:sz w:val="20"/>
              </w:rPr>
              <w:t>katsoi</w:t>
            </w:r>
            <w:r w:rsidRPr="00C0752C">
              <w:rPr>
                <w:rFonts w:ascii="Verdana" w:hAnsi="Verdana"/>
                <w:sz w:val="20"/>
              </w:rPr>
              <w:t>, ettei kyseessä ole valtion varojen siirtyminen,</w:t>
            </w:r>
            <w:r w:rsidR="00235DED" w:rsidRPr="00C0752C">
              <w:rPr>
                <w:rFonts w:ascii="Verdana" w:hAnsi="Verdana"/>
                <w:sz w:val="20"/>
              </w:rPr>
              <w:t xml:space="preserve"> eikä käsillä ole</w:t>
            </w:r>
            <w:r w:rsidRPr="00C0752C">
              <w:rPr>
                <w:rFonts w:ascii="Verdana" w:hAnsi="Verdana"/>
                <w:sz w:val="20"/>
              </w:rPr>
              <w:t xml:space="preserve"> mahdollista kilpailun vääristymistä ja tämän kansallisen säännöksen vaikutusta jäsenvaltioiden väliseen kauppaan.</w:t>
            </w:r>
          </w:p>
          <w:p w14:paraId="7A21F929" w14:textId="2CFEF960" w:rsidR="00B1357F" w:rsidRPr="00C0752C" w:rsidRDefault="00B1357F" w:rsidP="00924FCD">
            <w:pPr>
              <w:jc w:val="both"/>
              <w:rPr>
                <w:rFonts w:ascii="Verdana" w:hAnsi="Verdana"/>
                <w:sz w:val="20"/>
              </w:rPr>
            </w:pPr>
          </w:p>
          <w:p w14:paraId="4CB19910" w14:textId="291B2C89" w:rsidR="00235DED" w:rsidRPr="00C0752C" w:rsidRDefault="00235DED" w:rsidP="00E422A9">
            <w:pPr>
              <w:jc w:val="both"/>
              <w:rPr>
                <w:rFonts w:ascii="Verdana" w:hAnsi="Verdana"/>
                <w:sz w:val="20"/>
              </w:rPr>
            </w:pPr>
            <w:r w:rsidRPr="00C0752C">
              <w:rPr>
                <w:rFonts w:ascii="Verdana" w:hAnsi="Verdana"/>
                <w:sz w:val="20"/>
              </w:rPr>
              <w:t xml:space="preserve">Komission riidanalaisessa päätöksessä EStG:n 52 §:n 8 momentissa myönnettyä veronhuojennusta pidettiin valtiontukena sen vuoksi, että se </w:t>
            </w:r>
            <w:r w:rsidR="004C1856">
              <w:rPr>
                <w:rFonts w:ascii="Verdana" w:hAnsi="Verdana"/>
                <w:sz w:val="20"/>
              </w:rPr>
              <w:t>asetti vain</w:t>
            </w:r>
            <w:r w:rsidR="004C1856" w:rsidRPr="00C0752C">
              <w:rPr>
                <w:rFonts w:ascii="Verdana" w:hAnsi="Verdana"/>
                <w:sz w:val="20"/>
              </w:rPr>
              <w:t xml:space="preserve"> </w:t>
            </w:r>
            <w:r w:rsidRPr="00C0752C">
              <w:rPr>
                <w:rFonts w:ascii="Verdana" w:hAnsi="Verdana"/>
                <w:sz w:val="20"/>
              </w:rPr>
              <w:t>tietyt uusiin osavaltioihin ja Länsi-Berliiniin sijoittautuneet yritykset edullisempaan asemaan, mikä merkits</w:t>
            </w:r>
            <w:r w:rsidR="004C1856">
              <w:rPr>
                <w:rFonts w:ascii="Verdana" w:hAnsi="Verdana"/>
                <w:sz w:val="20"/>
              </w:rPr>
              <w:t>i komission mukaan</w:t>
            </w:r>
            <w:r w:rsidRPr="00C0752C">
              <w:rPr>
                <w:rFonts w:ascii="Verdana" w:hAnsi="Verdana"/>
                <w:sz w:val="20"/>
              </w:rPr>
              <w:t xml:space="preserve"> sitä, että tätä säännöstä ei voida pitää yleisenä vero- tai talouspoliittisena toimenpiteenä.</w:t>
            </w:r>
          </w:p>
          <w:p w14:paraId="37CD7B5F" w14:textId="78994B24" w:rsidR="00235DED" w:rsidRPr="00C0752C" w:rsidRDefault="00235DED" w:rsidP="00774ED5">
            <w:pPr>
              <w:jc w:val="both"/>
              <w:rPr>
                <w:rFonts w:ascii="Verdana" w:hAnsi="Verdana"/>
                <w:sz w:val="20"/>
              </w:rPr>
            </w:pPr>
          </w:p>
          <w:p w14:paraId="7EC36B60" w14:textId="72621C29" w:rsidR="00465666" w:rsidRDefault="004C1856" w:rsidP="003E5222">
            <w:pPr>
              <w:jc w:val="both"/>
              <w:rPr>
                <w:rFonts w:ascii="Verdana" w:hAnsi="Verdana"/>
                <w:sz w:val="20"/>
              </w:rPr>
            </w:pPr>
            <w:r>
              <w:rPr>
                <w:rFonts w:ascii="Verdana" w:hAnsi="Verdana"/>
                <w:sz w:val="20"/>
              </w:rPr>
              <w:t>T</w:t>
            </w:r>
            <w:r w:rsidR="00235DED" w:rsidRPr="00C0752C">
              <w:rPr>
                <w:rFonts w:ascii="Verdana" w:hAnsi="Verdana"/>
                <w:sz w:val="20"/>
              </w:rPr>
              <w:t xml:space="preserve">uomioistuin totesi, että jäsenvaltion myöntämä taikka valtion varoista muodossa tai toisessa myönnetty tuki, joka vääristää tai uhkaa vääristää kilpailua suosimalla jotakin yritystä tai tuotannonalaa, ei sovellu yhteismarkkinoille, jos se vaikuttaa jäsenvaltioiden väliseen kauppaan. </w:t>
            </w:r>
          </w:p>
          <w:p w14:paraId="2653D453" w14:textId="77777777" w:rsidR="00465666" w:rsidRDefault="00465666" w:rsidP="003E5222">
            <w:pPr>
              <w:jc w:val="both"/>
              <w:rPr>
                <w:rFonts w:ascii="Verdana" w:hAnsi="Verdana"/>
                <w:sz w:val="20"/>
              </w:rPr>
            </w:pPr>
          </w:p>
          <w:p w14:paraId="2BE4979E" w14:textId="4BDF43EF" w:rsidR="00235DED" w:rsidRPr="00C0752C" w:rsidRDefault="00235DED" w:rsidP="003E5222">
            <w:pPr>
              <w:jc w:val="both"/>
              <w:rPr>
                <w:rFonts w:ascii="Verdana" w:hAnsi="Verdana"/>
                <w:sz w:val="20"/>
              </w:rPr>
            </w:pPr>
            <w:r w:rsidRPr="00C0752C">
              <w:rPr>
                <w:rFonts w:ascii="Verdana" w:hAnsi="Verdana"/>
                <w:sz w:val="20"/>
              </w:rPr>
              <w:t>Tukena pidetään</w:t>
            </w:r>
            <w:r w:rsidR="00465666">
              <w:rPr>
                <w:rFonts w:ascii="Verdana" w:hAnsi="Verdana"/>
                <w:sz w:val="20"/>
              </w:rPr>
              <w:t xml:space="preserve"> tuomioistuimen mukaan</w:t>
            </w:r>
            <w:r w:rsidRPr="00C0752C">
              <w:rPr>
                <w:rFonts w:ascii="Verdana" w:hAnsi="Verdana"/>
                <w:sz w:val="20"/>
              </w:rPr>
              <w:t xml:space="preserve"> muun muassa toimenpiteitä, jotka eivät ole avustuksia sanan suppeassa merkityksessä mutta jotka eri tavoin alentavat yrityksen vastattavaksi tavallisesti kuuluvia kustannuksia ja ovat siten sekä luonteeltaan että vaikutuksiltaan avustusten kaltaisia.</w:t>
            </w:r>
          </w:p>
          <w:p w14:paraId="2522CA9F" w14:textId="77777777" w:rsidR="00E00467" w:rsidRPr="00C0752C" w:rsidRDefault="00E00467" w:rsidP="003E5222">
            <w:pPr>
              <w:jc w:val="both"/>
              <w:rPr>
                <w:rFonts w:ascii="Verdana" w:hAnsi="Verdana"/>
                <w:sz w:val="20"/>
              </w:rPr>
            </w:pPr>
          </w:p>
          <w:p w14:paraId="6F5CB0B5" w14:textId="68232568" w:rsidR="00E00467" w:rsidRDefault="00E00467">
            <w:pPr>
              <w:jc w:val="both"/>
              <w:rPr>
                <w:rFonts w:ascii="Verdana" w:hAnsi="Verdana"/>
                <w:sz w:val="20"/>
              </w:rPr>
            </w:pPr>
            <w:r w:rsidRPr="00C0752C">
              <w:rPr>
                <w:rFonts w:ascii="Verdana" w:hAnsi="Verdana"/>
                <w:sz w:val="20"/>
              </w:rPr>
              <w:t>Asiassa EStG:n 52 §:n 8 momentissa tarkoitetuille yrityksille välillisesti myönnetty etu perustui siihen, että jäsenvaltio luopui verotuloista, jotka se normaalisti olisi saanut, koska tämän luopumisen avulla sijoittajille tarjottiin mahdollisuus hankkia osakkuuksia kyseisissä yrityksissä verotuksellisesti edullisimmin edellytyksin.</w:t>
            </w:r>
          </w:p>
          <w:p w14:paraId="275EE6C4" w14:textId="77777777" w:rsidR="00745BFC" w:rsidRPr="00C0752C" w:rsidRDefault="00745BFC">
            <w:pPr>
              <w:jc w:val="both"/>
              <w:rPr>
                <w:rFonts w:ascii="Verdana" w:hAnsi="Verdana"/>
                <w:sz w:val="20"/>
              </w:rPr>
            </w:pPr>
          </w:p>
          <w:p w14:paraId="17ED402B" w14:textId="38DF457C" w:rsidR="00E00467" w:rsidRPr="00C0752C" w:rsidRDefault="00E55E77">
            <w:pPr>
              <w:jc w:val="both"/>
              <w:rPr>
                <w:rFonts w:ascii="Verdana" w:hAnsi="Verdana"/>
                <w:sz w:val="20"/>
              </w:rPr>
            </w:pPr>
            <w:r>
              <w:rPr>
                <w:rFonts w:ascii="Verdana" w:hAnsi="Verdana"/>
                <w:sz w:val="20"/>
              </w:rPr>
              <w:t>Tuomioistuin katsoi, että v</w:t>
            </w:r>
            <w:r w:rsidR="00E00467" w:rsidRPr="00C0752C">
              <w:rPr>
                <w:rFonts w:ascii="Verdana" w:hAnsi="Verdana"/>
                <w:sz w:val="20"/>
              </w:rPr>
              <w:t>aikka sijoittaja tekee sijoituspäätöksensä itsenäisesti, tämä ei poista veronhuojennuksen ja kyseisten yritysten saaman edun välistä yhteyttä, koska taloudellisesti tarkastellen se markkinaolosuhteiden muutos, jonka etu synnyttää, perustuu julkisen vallan verovarojen menetykseen.</w:t>
            </w:r>
          </w:p>
          <w:p w14:paraId="7AA02FDC" w14:textId="77777777" w:rsidR="00E00467" w:rsidRPr="00C0752C" w:rsidRDefault="00E00467">
            <w:pPr>
              <w:jc w:val="both"/>
              <w:rPr>
                <w:rFonts w:ascii="Verdana" w:hAnsi="Verdana"/>
                <w:sz w:val="20"/>
              </w:rPr>
            </w:pPr>
          </w:p>
          <w:p w14:paraId="7D20BE30" w14:textId="399FCFF9" w:rsidR="00E00467" w:rsidRPr="00C0752C" w:rsidRDefault="00E00467">
            <w:pPr>
              <w:jc w:val="both"/>
              <w:rPr>
                <w:rFonts w:ascii="Verdana" w:hAnsi="Verdana"/>
                <w:sz w:val="20"/>
              </w:rPr>
            </w:pPr>
            <w:r w:rsidRPr="00C0752C">
              <w:rPr>
                <w:rFonts w:ascii="Verdana" w:hAnsi="Verdana"/>
                <w:sz w:val="20"/>
              </w:rPr>
              <w:t>Tämän vuoksi tuomioistuin katsoi, että komissio oli ollut oikeassa katsoessaan, että veronhuojennuksella siirretään valtion varoja.</w:t>
            </w:r>
          </w:p>
          <w:p w14:paraId="42FA5C2C" w14:textId="19AEE039" w:rsidR="00E00467" w:rsidRPr="00C0752C" w:rsidRDefault="00E00467">
            <w:pPr>
              <w:jc w:val="both"/>
              <w:rPr>
                <w:rFonts w:ascii="Verdana" w:hAnsi="Verdana"/>
                <w:sz w:val="20"/>
              </w:rPr>
            </w:pPr>
          </w:p>
          <w:p w14:paraId="64DCB52F" w14:textId="687971CC" w:rsidR="00E00467" w:rsidRPr="00C0752C" w:rsidRDefault="00407E78">
            <w:pPr>
              <w:jc w:val="both"/>
              <w:rPr>
                <w:rFonts w:ascii="Verdana" w:hAnsi="Verdana"/>
                <w:sz w:val="20"/>
              </w:rPr>
            </w:pPr>
            <w:r w:rsidRPr="00C0752C">
              <w:rPr>
                <w:rFonts w:ascii="Verdana" w:hAnsi="Verdana"/>
                <w:sz w:val="20"/>
              </w:rPr>
              <w:t>Kilpailun vääristymisen osalta tuomioistuin totesi, että toimintatuilla eli EStG:n 52 §:n 8 momenttiin perustuvien tukien kaltaisilla tuilla pyritään vapauttamaan yritys kustannuksista, joista sen olisi muuten vastattava liikkeenjohdossaan tai tavanomaisessa toiminnassaan, ja vääristetään lähtökohtaisesti kilpailuolosuhteita.</w:t>
            </w:r>
            <w:r w:rsidRPr="00C0752C">
              <w:rPr>
                <w:rStyle w:val="Alaviitteenviite"/>
                <w:rFonts w:ascii="Verdana" w:hAnsi="Verdana"/>
                <w:sz w:val="20"/>
              </w:rPr>
              <w:footnoteReference w:id="51"/>
            </w:r>
          </w:p>
          <w:p w14:paraId="3FD88032" w14:textId="0D11D077" w:rsidR="00235DED" w:rsidRPr="00C0752C" w:rsidRDefault="00235DED">
            <w:pPr>
              <w:jc w:val="both"/>
              <w:rPr>
                <w:rFonts w:ascii="Verdana" w:hAnsi="Verdana"/>
                <w:sz w:val="20"/>
              </w:rPr>
            </w:pPr>
          </w:p>
          <w:p w14:paraId="1773973C" w14:textId="7D36F6F3" w:rsidR="00C37ED2" w:rsidRPr="00C0752C" w:rsidRDefault="00C37ED2">
            <w:pPr>
              <w:jc w:val="both"/>
              <w:rPr>
                <w:rFonts w:ascii="Verdana" w:hAnsi="Verdana"/>
                <w:sz w:val="20"/>
              </w:rPr>
            </w:pPr>
            <w:r w:rsidRPr="00C0752C">
              <w:rPr>
                <w:rFonts w:ascii="Verdana" w:hAnsi="Verdana"/>
                <w:sz w:val="20"/>
              </w:rPr>
              <w:t>Toimen vaikutuksista jäsenvaltioiden väliseen kauppaan tuomioistuin totesi, että vakiintuneen oikeuskäytännön mukaan se, että tuki on melko vähäistä tai että tuensaajayritys on melko pieni, ei sulje ennalta pois mahdollisuutta, että tuki vaikuttaisi jäsenvaltioiden väliseen kauppaan.</w:t>
            </w:r>
            <w:r w:rsidRPr="00C0752C">
              <w:rPr>
                <w:rStyle w:val="Alaviitteenviite"/>
                <w:rFonts w:ascii="Verdana" w:hAnsi="Verdana"/>
                <w:sz w:val="20"/>
              </w:rPr>
              <w:footnoteReference w:id="52"/>
            </w:r>
          </w:p>
          <w:p w14:paraId="5A0432E9" w14:textId="77777777" w:rsidR="00C37ED2" w:rsidRPr="00C0752C" w:rsidRDefault="00C37ED2">
            <w:pPr>
              <w:jc w:val="both"/>
              <w:rPr>
                <w:rFonts w:ascii="Verdana" w:hAnsi="Verdana"/>
                <w:sz w:val="20"/>
              </w:rPr>
            </w:pPr>
          </w:p>
          <w:p w14:paraId="1701C27F" w14:textId="0D69E314" w:rsidR="00C37ED2" w:rsidRPr="00C0752C" w:rsidRDefault="00C37ED2">
            <w:pPr>
              <w:jc w:val="both"/>
              <w:rPr>
                <w:rFonts w:ascii="Verdana" w:hAnsi="Verdana"/>
                <w:sz w:val="20"/>
              </w:rPr>
            </w:pPr>
            <w:r w:rsidRPr="00C0752C">
              <w:rPr>
                <w:rFonts w:ascii="Verdana" w:hAnsi="Verdana"/>
                <w:sz w:val="20"/>
              </w:rPr>
              <w:t>Kun valtion myöntämä tai sen varoista myönnetty taloudellinen tuki vahvistaa yrityksen asemaa jäsenvaltioiden välisessä kaupassa muihin, kilpaileviin yrityksiin verrattuna, tuen on katsottava vaikuttavan jäsenvaltioiden väliseen kauppaan.</w:t>
            </w:r>
            <w:r w:rsidRPr="00C0752C">
              <w:rPr>
                <w:rStyle w:val="Alaviitteenviite"/>
                <w:rFonts w:ascii="Verdana" w:hAnsi="Verdana"/>
                <w:sz w:val="20"/>
              </w:rPr>
              <w:footnoteReference w:id="53"/>
            </w:r>
          </w:p>
          <w:p w14:paraId="3363A15D" w14:textId="77777777" w:rsidR="00C37ED2" w:rsidRPr="00C0752C" w:rsidRDefault="00C37ED2">
            <w:pPr>
              <w:jc w:val="both"/>
              <w:rPr>
                <w:rFonts w:ascii="Verdana" w:hAnsi="Verdana"/>
                <w:sz w:val="20"/>
              </w:rPr>
            </w:pPr>
          </w:p>
          <w:p w14:paraId="0F5F3611" w14:textId="256314DC" w:rsidR="00235DED" w:rsidRDefault="00C37ED2">
            <w:pPr>
              <w:jc w:val="both"/>
            </w:pPr>
            <w:r w:rsidRPr="00C0752C">
              <w:rPr>
                <w:rFonts w:ascii="Verdana" w:hAnsi="Verdana"/>
                <w:sz w:val="20"/>
              </w:rPr>
              <w:t>Tästä oli kyse esillä olevassa asiassa, koska muut kuin riidanalaisessa lainsäädäntötoimessa tarkoitetut yritykset voivat lisätä varojaan ainoastaan epäedullisemmissa olosuhteissa, toimivatpa ne sitten Saksassa tai jossakin muussa jäsenvaltiossa.</w:t>
            </w:r>
          </w:p>
        </w:tc>
      </w:tr>
      <w:tr w:rsidR="003E03F4" w:rsidRPr="000D632E" w14:paraId="07577BD2" w14:textId="77777777" w:rsidTr="003E7539">
        <w:tc>
          <w:tcPr>
            <w:tcW w:w="5813" w:type="dxa"/>
          </w:tcPr>
          <w:p w14:paraId="3F859E7C" w14:textId="77777777" w:rsidR="003E03F4" w:rsidRPr="00102CEC" w:rsidRDefault="003E03F4" w:rsidP="00FC6858">
            <w:pPr>
              <w:jc w:val="both"/>
              <w:rPr>
                <w:rFonts w:ascii="Verdana" w:hAnsi="Verdana"/>
                <w:b/>
                <w:sz w:val="20"/>
                <w:szCs w:val="20"/>
              </w:rPr>
            </w:pPr>
          </w:p>
        </w:tc>
        <w:tc>
          <w:tcPr>
            <w:tcW w:w="8930" w:type="dxa"/>
          </w:tcPr>
          <w:p w14:paraId="4235E987" w14:textId="160F9174" w:rsidR="003E03F4" w:rsidRPr="002402F0" w:rsidRDefault="000A0C58" w:rsidP="00FC6858">
            <w:pPr>
              <w:jc w:val="both"/>
              <w:rPr>
                <w:rFonts w:ascii="Verdana" w:eastAsia="Calibri" w:hAnsi="Verdana" w:cs="Times New Roman"/>
                <w:color w:val="0563C1"/>
                <w:sz w:val="20"/>
                <w:u w:val="single"/>
              </w:rPr>
            </w:pPr>
            <w:hyperlink r:id="rId31" w:history="1">
              <w:r w:rsidR="003E03F4" w:rsidRPr="003E7539">
                <w:rPr>
                  <w:rStyle w:val="Hyperlinkki"/>
                  <w:rFonts w:ascii="Verdana" w:eastAsia="Calibri" w:hAnsi="Verdana" w:cs="Times New Roman"/>
                  <w:sz w:val="20"/>
                </w:rPr>
                <w:t xml:space="preserve">Yhdistetyt asiat </w:t>
              </w:r>
              <w:r w:rsidR="007F7CAA" w:rsidRPr="003E7539">
                <w:rPr>
                  <w:rStyle w:val="Hyperlinkki"/>
                  <w:rFonts w:ascii="Verdana" w:eastAsia="Calibri" w:hAnsi="Verdana" w:cs="Times New Roman"/>
                  <w:sz w:val="20"/>
                </w:rPr>
                <w:t>T-298/97, T-312/97, T-313/97, T-315/97, T-600/97—T-607/97, T-1/98, T-3/98—T-6/98 ja T-23/9</w:t>
              </w:r>
              <w:r w:rsidR="007F7CAA" w:rsidRPr="007F7CAA">
                <w:rPr>
                  <w:rStyle w:val="Hyperlinkki"/>
                  <w:rFonts w:ascii="Verdana" w:eastAsia="Calibri" w:hAnsi="Verdana" w:cs="Times New Roman"/>
                  <w:sz w:val="20"/>
                </w:rPr>
                <w:t>8</w:t>
              </w:r>
            </w:hyperlink>
          </w:p>
          <w:p w14:paraId="294CA966" w14:textId="77777777" w:rsidR="003E03F4" w:rsidRDefault="003E03F4" w:rsidP="007A4EEA">
            <w:pPr>
              <w:jc w:val="both"/>
              <w:rPr>
                <w:rFonts w:ascii="Calibri" w:eastAsia="Calibri" w:hAnsi="Calibri" w:cs="Times New Roman"/>
                <w:color w:val="0563C1"/>
                <w:u w:val="single"/>
              </w:rPr>
            </w:pPr>
          </w:p>
          <w:p w14:paraId="7D0B8139" w14:textId="094DB840" w:rsidR="003E03F4" w:rsidRDefault="003E03F4" w:rsidP="00924FCD">
            <w:pPr>
              <w:jc w:val="both"/>
              <w:rPr>
                <w:rFonts w:ascii="Verdana" w:hAnsi="Verdana"/>
                <w:sz w:val="20"/>
                <w:szCs w:val="20"/>
              </w:rPr>
            </w:pPr>
            <w:r w:rsidRPr="00DE6376">
              <w:rPr>
                <w:rFonts w:ascii="Verdana" w:hAnsi="Verdana"/>
                <w:sz w:val="20"/>
                <w:szCs w:val="20"/>
              </w:rPr>
              <w:t>Tuomioistuimen mukaan tuet</w:t>
            </w:r>
            <w:r w:rsidR="009E669F">
              <w:rPr>
                <w:rFonts w:ascii="Verdana" w:hAnsi="Verdana"/>
                <w:sz w:val="20"/>
                <w:szCs w:val="20"/>
              </w:rPr>
              <w:t xml:space="preserve"> ovat</w:t>
            </w:r>
            <w:r w:rsidRPr="00DE6376">
              <w:rPr>
                <w:rFonts w:ascii="Verdana" w:hAnsi="Verdana"/>
                <w:sz w:val="20"/>
                <w:szCs w:val="20"/>
              </w:rPr>
              <w:t xml:space="preserve"> valtiontukea, jos ne uhkaavat vääristää kilpailua ja voivat vaikuttaa jäsenvaltioiden väliseen kauppaan. </w:t>
            </w:r>
          </w:p>
          <w:p w14:paraId="3D695960" w14:textId="77777777" w:rsidR="003E03F4" w:rsidRDefault="003E03F4" w:rsidP="00924FCD">
            <w:pPr>
              <w:jc w:val="both"/>
              <w:rPr>
                <w:rFonts w:ascii="Verdana" w:hAnsi="Verdana"/>
                <w:sz w:val="20"/>
                <w:szCs w:val="20"/>
              </w:rPr>
            </w:pPr>
          </w:p>
          <w:p w14:paraId="0D96807C" w14:textId="77777777" w:rsidR="003E03F4" w:rsidRDefault="003E03F4" w:rsidP="00E422A9">
            <w:pPr>
              <w:jc w:val="both"/>
              <w:rPr>
                <w:rFonts w:ascii="Verdana" w:hAnsi="Verdana"/>
                <w:sz w:val="20"/>
                <w:szCs w:val="20"/>
              </w:rPr>
            </w:pPr>
            <w:r w:rsidRPr="00DE6376">
              <w:rPr>
                <w:rFonts w:ascii="Verdana" w:hAnsi="Verdana"/>
                <w:sz w:val="20"/>
                <w:szCs w:val="20"/>
              </w:rPr>
              <w:t>Yhteisöjen tuomioistuin katsoi asiassa Tubemeuse antamassaan tuomiossa</w:t>
            </w:r>
            <w:r>
              <w:rPr>
                <w:rStyle w:val="Alaviitteenviite"/>
                <w:rFonts w:ascii="Verdana" w:hAnsi="Verdana"/>
                <w:sz w:val="20"/>
                <w:szCs w:val="20"/>
              </w:rPr>
              <w:footnoteReference w:id="54"/>
            </w:r>
            <w:r w:rsidRPr="00DE6376">
              <w:rPr>
                <w:rFonts w:ascii="Verdana" w:hAnsi="Verdana"/>
                <w:sz w:val="20"/>
                <w:szCs w:val="20"/>
              </w:rPr>
              <w:t xml:space="preserve">, että tuki, joka oli myönnetty SA des Usines à tubes de la MeuseTubemeuse -nimiselle yritykselle, jonka vienti yhteisön ulkopuolelle oli kanteen kohteena olevan päätöksen tekoajankohtana noin 90 prosenttia yrityksen liikevaihdosta, täytti nämä edellytykset sillä perusteella, että yrityksen tavoitteena oli suuntautua muille markkinoille ja että sen "toiminnan uudelleen suuntaaminen yhteisön sisämarkkinoille olisi kohtuullisesti katsoen ollut ennustettavissa". </w:t>
            </w:r>
          </w:p>
          <w:p w14:paraId="61CBC8E5" w14:textId="77777777" w:rsidR="003E03F4" w:rsidRDefault="003E03F4" w:rsidP="00774ED5">
            <w:pPr>
              <w:jc w:val="both"/>
              <w:rPr>
                <w:rFonts w:ascii="Verdana" w:hAnsi="Verdana"/>
                <w:sz w:val="20"/>
                <w:szCs w:val="20"/>
              </w:rPr>
            </w:pPr>
          </w:p>
          <w:p w14:paraId="61E6EDB4" w14:textId="77777777" w:rsidR="003E03F4" w:rsidRPr="00DE6376" w:rsidRDefault="003E03F4" w:rsidP="003E5222">
            <w:pPr>
              <w:jc w:val="both"/>
              <w:rPr>
                <w:rFonts w:ascii="Verdana" w:hAnsi="Verdana"/>
                <w:sz w:val="20"/>
                <w:szCs w:val="20"/>
              </w:rPr>
            </w:pPr>
            <w:r w:rsidRPr="00DE6376">
              <w:rPr>
                <w:rFonts w:ascii="Verdana" w:hAnsi="Verdana"/>
                <w:sz w:val="20"/>
                <w:szCs w:val="20"/>
              </w:rPr>
              <w:t>Ensimmäi</w:t>
            </w:r>
            <w:r>
              <w:rPr>
                <w:rFonts w:ascii="Verdana" w:hAnsi="Verdana"/>
                <w:sz w:val="20"/>
                <w:szCs w:val="20"/>
              </w:rPr>
              <w:t>sen oikeusasteen tuomioistuin oli</w:t>
            </w:r>
            <w:r w:rsidRPr="00DE6376">
              <w:rPr>
                <w:rFonts w:ascii="Verdana" w:hAnsi="Verdana"/>
                <w:sz w:val="20"/>
                <w:szCs w:val="20"/>
              </w:rPr>
              <w:t xml:space="preserve"> katsonut samansuuntaisesti yhdistetyissä asioissa T-447/93—T-449/93, AITEC ym. vastaan komissio, antamassaan tuomiossa</w:t>
            </w:r>
            <w:r>
              <w:rPr>
                <w:rStyle w:val="Alaviitteenviite"/>
                <w:rFonts w:ascii="Verdana" w:hAnsi="Verdana"/>
                <w:sz w:val="20"/>
                <w:szCs w:val="20"/>
              </w:rPr>
              <w:footnoteReference w:id="55"/>
            </w:r>
            <w:r w:rsidRPr="00DE6376">
              <w:rPr>
                <w:rFonts w:ascii="Verdana" w:hAnsi="Verdana"/>
                <w:sz w:val="20"/>
                <w:szCs w:val="20"/>
              </w:rPr>
              <w:t xml:space="preserve"> sellaisesta tilanteesta, jossa tukea maksettaessa </w:t>
            </w:r>
            <w:r w:rsidRPr="00DE6376">
              <w:rPr>
                <w:rFonts w:ascii="Verdana" w:hAnsi="Verdana"/>
                <w:b/>
                <w:sz w:val="20"/>
                <w:szCs w:val="20"/>
              </w:rPr>
              <w:t>ei ollut</w:t>
            </w:r>
            <w:r w:rsidRPr="00DE6376">
              <w:rPr>
                <w:rFonts w:ascii="Verdana" w:hAnsi="Verdana"/>
                <w:sz w:val="20"/>
                <w:szCs w:val="20"/>
              </w:rPr>
              <w:t xml:space="preserve"> jäsenvaltioiden välistä kauppaa, että komission oli </w:t>
            </w:r>
            <w:r w:rsidRPr="003E7539">
              <w:rPr>
                <w:rFonts w:ascii="Verdana" w:hAnsi="Verdana"/>
                <w:b/>
                <w:sz w:val="20"/>
                <w:szCs w:val="20"/>
              </w:rPr>
              <w:t>tuen maksamishetkellä</w:t>
            </w:r>
            <w:r w:rsidRPr="00DE6376">
              <w:rPr>
                <w:rFonts w:ascii="Verdana" w:hAnsi="Verdana"/>
                <w:sz w:val="20"/>
                <w:szCs w:val="20"/>
              </w:rPr>
              <w:t xml:space="preserve"> tutkittava tuen "</w:t>
            </w:r>
            <w:r w:rsidRPr="00DE6376">
              <w:rPr>
                <w:rFonts w:ascii="Verdana" w:hAnsi="Verdana"/>
                <w:b/>
                <w:sz w:val="20"/>
                <w:szCs w:val="20"/>
              </w:rPr>
              <w:t>ennustettavissa olevat vaikutukset" kilpailuun ja jäsenvaltioiden väliseen kauppaan</w:t>
            </w:r>
            <w:r>
              <w:rPr>
                <w:rFonts w:ascii="Verdana" w:hAnsi="Verdana"/>
                <w:b/>
                <w:sz w:val="20"/>
                <w:szCs w:val="20"/>
              </w:rPr>
              <w:t>.</w:t>
            </w:r>
            <w:r>
              <w:rPr>
                <w:rStyle w:val="Alaviitteenviite"/>
                <w:rFonts w:ascii="Verdana" w:hAnsi="Verdana"/>
                <w:b/>
                <w:sz w:val="20"/>
                <w:szCs w:val="20"/>
              </w:rPr>
              <w:footnoteReference w:id="56"/>
            </w:r>
            <w:r w:rsidRPr="00DE6376">
              <w:rPr>
                <w:rFonts w:ascii="Verdana" w:hAnsi="Verdana"/>
                <w:sz w:val="20"/>
                <w:szCs w:val="20"/>
              </w:rPr>
              <w:t xml:space="preserve"> </w:t>
            </w:r>
          </w:p>
          <w:p w14:paraId="7339FD89" w14:textId="77777777" w:rsidR="003E03F4" w:rsidRPr="00DE6376" w:rsidRDefault="003E03F4" w:rsidP="003E5222">
            <w:pPr>
              <w:jc w:val="both"/>
              <w:rPr>
                <w:rFonts w:ascii="Verdana" w:hAnsi="Verdana"/>
                <w:sz w:val="20"/>
                <w:szCs w:val="20"/>
              </w:rPr>
            </w:pPr>
          </w:p>
          <w:p w14:paraId="12C0673C" w14:textId="77777777" w:rsidR="003E03F4" w:rsidRPr="00DE6376" w:rsidRDefault="003E03F4">
            <w:pPr>
              <w:jc w:val="both"/>
              <w:rPr>
                <w:rFonts w:ascii="Verdana" w:hAnsi="Verdana"/>
                <w:sz w:val="20"/>
                <w:szCs w:val="20"/>
              </w:rPr>
            </w:pPr>
            <w:r>
              <w:rPr>
                <w:rFonts w:ascii="Verdana" w:hAnsi="Verdana"/>
                <w:sz w:val="20"/>
                <w:szCs w:val="20"/>
              </w:rPr>
              <w:t xml:space="preserve">Edellä mainitun oikeuskäytännön vuoksi tuomioistuin katsoi, että </w:t>
            </w:r>
            <w:r w:rsidRPr="00DE6376">
              <w:rPr>
                <w:rFonts w:ascii="Verdana" w:hAnsi="Verdana"/>
                <w:sz w:val="20"/>
                <w:szCs w:val="20"/>
              </w:rPr>
              <w:t>kantajien väite, jonka mukaan komission olisi pitänyt näyttää tietyil</w:t>
            </w:r>
            <w:r>
              <w:rPr>
                <w:rFonts w:ascii="Verdana" w:hAnsi="Verdana"/>
                <w:sz w:val="20"/>
                <w:szCs w:val="20"/>
              </w:rPr>
              <w:t xml:space="preserve">le </w:t>
            </w:r>
            <w:r w:rsidRPr="00DE6376">
              <w:rPr>
                <w:rFonts w:ascii="Verdana" w:hAnsi="Verdana"/>
                <w:sz w:val="20"/>
                <w:szCs w:val="20"/>
              </w:rPr>
              <w:t>yhteisön yrityksille aiheutuneen vahinkoa riida</w:t>
            </w:r>
            <w:r>
              <w:rPr>
                <w:rFonts w:ascii="Verdana" w:hAnsi="Verdana"/>
                <w:sz w:val="20"/>
                <w:szCs w:val="20"/>
              </w:rPr>
              <w:t xml:space="preserve">nalaisen tuen myöntämisestä tai </w:t>
            </w:r>
            <w:r w:rsidRPr="00DE6376">
              <w:rPr>
                <w:rFonts w:ascii="Verdana" w:hAnsi="Verdana"/>
                <w:sz w:val="20"/>
                <w:szCs w:val="20"/>
              </w:rPr>
              <w:t xml:space="preserve">ainakin se, ettei yhteisön kiintiötä ollut käytetty loppuun, ei ole perusteltu. </w:t>
            </w:r>
            <w:r w:rsidRPr="00F246CC">
              <w:rPr>
                <w:rFonts w:ascii="Verdana" w:hAnsi="Verdana"/>
                <w:b/>
                <w:sz w:val="20"/>
                <w:szCs w:val="20"/>
              </w:rPr>
              <w:t>Riittää, että komissio näyttää kyseisen tuen voineen vaikuttaa jäsenvaltioiden väliseen kauppaan ja uhkaavan vääristää kilpailua ilman, että olisi tarpeen määritellä relevantit markkinat ja tarkastella niiden rakennetta sekä sen seurauksena muodostuvia kilpailusuhteita</w:t>
            </w:r>
            <w:r>
              <w:rPr>
                <w:rFonts w:ascii="Verdana" w:hAnsi="Verdana"/>
                <w:b/>
                <w:sz w:val="20"/>
                <w:szCs w:val="20"/>
              </w:rPr>
              <w:t>.</w:t>
            </w:r>
            <w:r>
              <w:rPr>
                <w:rStyle w:val="Alaviitteenviite"/>
                <w:rFonts w:ascii="Verdana" w:hAnsi="Verdana"/>
                <w:b/>
                <w:sz w:val="20"/>
                <w:szCs w:val="20"/>
              </w:rPr>
              <w:footnoteReference w:id="57"/>
            </w:r>
            <w:r w:rsidRPr="00DE6376">
              <w:rPr>
                <w:rFonts w:ascii="Verdana" w:hAnsi="Verdana"/>
                <w:sz w:val="20"/>
                <w:szCs w:val="20"/>
              </w:rPr>
              <w:t xml:space="preserve"> </w:t>
            </w:r>
          </w:p>
          <w:p w14:paraId="041DD3EA" w14:textId="0C5C1CB7" w:rsidR="003E03F4" w:rsidRDefault="003E03F4">
            <w:pPr>
              <w:jc w:val="both"/>
            </w:pPr>
          </w:p>
        </w:tc>
      </w:tr>
      <w:tr w:rsidR="00C2430B" w:rsidRPr="000D632E" w14:paraId="0512694C" w14:textId="77777777" w:rsidTr="003E7539">
        <w:tc>
          <w:tcPr>
            <w:tcW w:w="5813" w:type="dxa"/>
          </w:tcPr>
          <w:p w14:paraId="21BAB489" w14:textId="77777777" w:rsidR="00C2430B" w:rsidRPr="00102CEC" w:rsidRDefault="00C2430B" w:rsidP="00FC6858">
            <w:pPr>
              <w:jc w:val="both"/>
              <w:rPr>
                <w:rFonts w:ascii="Verdana" w:hAnsi="Verdana"/>
                <w:b/>
                <w:sz w:val="20"/>
                <w:szCs w:val="20"/>
              </w:rPr>
            </w:pPr>
          </w:p>
        </w:tc>
        <w:bookmarkStart w:id="8" w:name="_Hlk520717984"/>
        <w:tc>
          <w:tcPr>
            <w:tcW w:w="8930" w:type="dxa"/>
          </w:tcPr>
          <w:p w14:paraId="16B7A5C6" w14:textId="265CB495" w:rsidR="00C2430B" w:rsidRPr="002402F0" w:rsidRDefault="002D5ECB" w:rsidP="00FC6858">
            <w:pPr>
              <w:jc w:val="both"/>
              <w:rPr>
                <w:rFonts w:ascii="Verdana" w:hAnsi="Verdana"/>
                <w:sz w:val="20"/>
              </w:rPr>
            </w:pPr>
            <w:r>
              <w:fldChar w:fldCharType="begin"/>
            </w:r>
            <w:r>
              <w:instrText xml:space="preserve"> HYPERLINK "http://curia.europa.eu/juris/showPdf.jsf?text=&amp;docid=99563&amp;pageIndex=0&amp;doclang=FI&amp;mode=lst&amp;dir=&amp;occ=first&amp;part=1&amp;cid=452209" </w:instrText>
            </w:r>
            <w:r>
              <w:fldChar w:fldCharType="separate"/>
            </w:r>
            <w:r w:rsidR="00C2430B" w:rsidRPr="002402F0">
              <w:rPr>
                <w:rStyle w:val="Hyperlinkki"/>
                <w:rFonts w:ascii="Verdana" w:hAnsi="Verdana"/>
                <w:sz w:val="20"/>
              </w:rPr>
              <w:t>C-39/94</w:t>
            </w:r>
            <w:r>
              <w:rPr>
                <w:rStyle w:val="Hyperlinkki"/>
                <w:rFonts w:ascii="Verdana" w:hAnsi="Verdana"/>
                <w:sz w:val="20"/>
              </w:rPr>
              <w:fldChar w:fldCharType="end"/>
            </w:r>
            <w:r w:rsidR="00C2430B" w:rsidRPr="002402F0">
              <w:rPr>
                <w:rFonts w:ascii="Verdana" w:hAnsi="Verdana"/>
                <w:sz w:val="20"/>
              </w:rPr>
              <w:t xml:space="preserve"> </w:t>
            </w:r>
          </w:p>
          <w:bookmarkEnd w:id="8"/>
          <w:p w14:paraId="48F2DF15" w14:textId="77777777" w:rsidR="00C2430B" w:rsidRPr="002402F0" w:rsidRDefault="00C2430B" w:rsidP="007A4EEA">
            <w:pPr>
              <w:jc w:val="both"/>
              <w:rPr>
                <w:rFonts w:ascii="Verdana" w:hAnsi="Verdana"/>
                <w:sz w:val="20"/>
              </w:rPr>
            </w:pPr>
          </w:p>
          <w:p w14:paraId="48645E6F" w14:textId="0ACCC6BF" w:rsidR="00C2430B" w:rsidRPr="002402F0" w:rsidRDefault="00C2430B" w:rsidP="00924FCD">
            <w:pPr>
              <w:jc w:val="both"/>
              <w:rPr>
                <w:rFonts w:ascii="Verdana" w:hAnsi="Verdana"/>
                <w:sz w:val="20"/>
              </w:rPr>
            </w:pPr>
            <w:r w:rsidRPr="002402F0">
              <w:rPr>
                <w:rFonts w:ascii="Verdana" w:hAnsi="Verdana"/>
                <w:sz w:val="20"/>
              </w:rPr>
              <w:t>Tapauksessa tuomioistuin pyrki selvittämään pääasiallisesti, onko se, että julkinen yritys antaa logistista ja kaupallista apua sellaisille yksityisoikeudellisille tytäryhtiöilleen, jotka harjoittavat vapaan kilpailun piiriin kuuluvaa toimintaa, saamatta tästä tavanomaista vastiketta,</w:t>
            </w:r>
            <w:r w:rsidR="00394E76">
              <w:rPr>
                <w:rFonts w:ascii="Verdana" w:hAnsi="Verdana"/>
                <w:sz w:val="20"/>
              </w:rPr>
              <w:t xml:space="preserve"> katsottava</w:t>
            </w:r>
            <w:r w:rsidRPr="002402F0">
              <w:rPr>
                <w:rFonts w:ascii="Verdana" w:hAnsi="Verdana"/>
                <w:sz w:val="20"/>
              </w:rPr>
              <w:t xml:space="preserve"> valtion</w:t>
            </w:r>
            <w:r w:rsidR="006F320F">
              <w:rPr>
                <w:rFonts w:ascii="Verdana" w:hAnsi="Verdana"/>
                <w:sz w:val="20"/>
              </w:rPr>
              <w:t xml:space="preserve"> </w:t>
            </w:r>
            <w:r w:rsidRPr="002402F0">
              <w:rPr>
                <w:rFonts w:ascii="Verdana" w:hAnsi="Verdana"/>
                <w:sz w:val="20"/>
              </w:rPr>
              <w:t>tu</w:t>
            </w:r>
            <w:r w:rsidR="00394E76">
              <w:rPr>
                <w:rFonts w:ascii="Verdana" w:hAnsi="Verdana"/>
                <w:sz w:val="20"/>
              </w:rPr>
              <w:t>eksi</w:t>
            </w:r>
            <w:r w:rsidRPr="002402F0">
              <w:rPr>
                <w:rFonts w:ascii="Verdana" w:hAnsi="Verdana"/>
                <w:sz w:val="20"/>
              </w:rPr>
              <w:t>.</w:t>
            </w:r>
          </w:p>
          <w:p w14:paraId="6A1F7780" w14:textId="77777777" w:rsidR="00D01775" w:rsidRPr="002402F0" w:rsidRDefault="00D01775" w:rsidP="00924FCD">
            <w:pPr>
              <w:jc w:val="both"/>
              <w:rPr>
                <w:rFonts w:ascii="Verdana" w:hAnsi="Verdana"/>
                <w:sz w:val="20"/>
              </w:rPr>
            </w:pPr>
          </w:p>
          <w:p w14:paraId="74F4669F" w14:textId="6CF132D9" w:rsidR="00D01775" w:rsidRPr="002402F0" w:rsidRDefault="00D01775" w:rsidP="00E422A9">
            <w:pPr>
              <w:jc w:val="both"/>
              <w:rPr>
                <w:rFonts w:ascii="Verdana" w:hAnsi="Verdana"/>
                <w:sz w:val="20"/>
              </w:rPr>
            </w:pPr>
            <w:r w:rsidRPr="002402F0">
              <w:rPr>
                <w:rFonts w:ascii="Verdana" w:hAnsi="Verdana"/>
                <w:sz w:val="20"/>
              </w:rPr>
              <w:t>Tuomioistuimen mukaan se, että julkinen yritys antaa logistista ja kaupallista apua sellaisille yksityisoikeudellisille tytäryhtiöilleen, jotka harjoittavat vapaan kilpailun piiriin kuuluvaa toimintaa, saamatta tästä tavanomaista vastiketta, on valtion tuki.</w:t>
            </w:r>
          </w:p>
          <w:p w14:paraId="4A8FA411" w14:textId="77777777" w:rsidR="00D01775" w:rsidRPr="002402F0" w:rsidRDefault="00D01775" w:rsidP="00774ED5">
            <w:pPr>
              <w:jc w:val="both"/>
              <w:rPr>
                <w:rFonts w:ascii="Verdana" w:hAnsi="Verdana"/>
                <w:sz w:val="20"/>
              </w:rPr>
            </w:pPr>
          </w:p>
          <w:p w14:paraId="4D2CE403" w14:textId="68021377" w:rsidR="00D01775" w:rsidRPr="002402F0" w:rsidRDefault="00D01775" w:rsidP="003E5222">
            <w:pPr>
              <w:jc w:val="both"/>
              <w:rPr>
                <w:rFonts w:ascii="Verdana" w:hAnsi="Verdana"/>
                <w:sz w:val="20"/>
              </w:rPr>
            </w:pPr>
            <w:r w:rsidRPr="002402F0">
              <w:rPr>
                <w:rFonts w:ascii="Verdana" w:hAnsi="Verdana"/>
                <w:sz w:val="20"/>
              </w:rPr>
              <w:t>Tuomioistuimen mukaan valtion tuen käsitteen piiriin eivät kuulu vain positiiviset suoritteet, kuten avustukset, vaan myöskin sellaiset toimenpiteet, jotka eri muodoissaan vähentävät yrityksen tavanomaisia kuluja ja jotka tämän vuoksi, vaikka eivät olekaan tukia sanan täsmällisessä merkityksessä, ovat saman luonteisia ja vaikuttavat samalla tavoin</w:t>
            </w:r>
            <w:r w:rsidR="00890F95" w:rsidRPr="002402F0">
              <w:rPr>
                <w:rFonts w:ascii="Verdana" w:hAnsi="Verdana"/>
                <w:sz w:val="20"/>
              </w:rPr>
              <w:t>.</w:t>
            </w:r>
            <w:r w:rsidRPr="002402F0">
              <w:rPr>
                <w:rStyle w:val="Alaviitteenviite"/>
                <w:rFonts w:ascii="Verdana" w:hAnsi="Verdana"/>
                <w:sz w:val="20"/>
              </w:rPr>
              <w:footnoteReference w:id="58"/>
            </w:r>
            <w:r w:rsidR="00890F95" w:rsidRPr="002402F0">
              <w:rPr>
                <w:rFonts w:ascii="Verdana" w:hAnsi="Verdana"/>
                <w:sz w:val="20"/>
              </w:rPr>
              <w:t xml:space="preserve"> Valtiontuen lähtökohtaisen kiellon tarkoituksena on estää valtion viranomaisia myöntämästä sellaisia etuuksia, jotka vääristävät tai uhkaavat vääristää kilpailua, suosimalla jotakin yritystä tai tuotannonalaa siten, että se vaikuttaa jäsenvaltioiden väliseen kauppaan</w:t>
            </w:r>
            <w:r w:rsidR="008C2D52" w:rsidRPr="002402F0">
              <w:rPr>
                <w:rFonts w:ascii="Verdana" w:hAnsi="Verdana"/>
                <w:sz w:val="20"/>
              </w:rPr>
              <w:t>.</w:t>
            </w:r>
          </w:p>
          <w:p w14:paraId="3F3F4EE3" w14:textId="77777777" w:rsidR="008C2D52" w:rsidRPr="002402F0" w:rsidRDefault="008C2D52" w:rsidP="003E5222">
            <w:pPr>
              <w:jc w:val="both"/>
              <w:rPr>
                <w:rFonts w:ascii="Verdana" w:hAnsi="Verdana"/>
                <w:sz w:val="20"/>
              </w:rPr>
            </w:pPr>
          </w:p>
          <w:p w14:paraId="3C26ED1D" w14:textId="77777777" w:rsidR="008C2D52" w:rsidRPr="002402F0" w:rsidRDefault="008C2D52">
            <w:pPr>
              <w:jc w:val="both"/>
              <w:rPr>
                <w:rFonts w:ascii="Verdana" w:hAnsi="Verdana"/>
                <w:sz w:val="20"/>
              </w:rPr>
            </w:pPr>
            <w:r w:rsidRPr="002402F0">
              <w:rPr>
                <w:rFonts w:ascii="Verdana" w:hAnsi="Verdana"/>
                <w:sz w:val="20"/>
              </w:rPr>
              <w:t>Tuomioistuin katsoi, että tavaroiden tai palvelujen toimittaminen suosivin ehdoin on valtion tuki.</w:t>
            </w:r>
            <w:r w:rsidRPr="002402F0">
              <w:rPr>
                <w:rStyle w:val="Alaviitteenviite"/>
                <w:rFonts w:ascii="Verdana" w:hAnsi="Verdana"/>
                <w:sz w:val="20"/>
              </w:rPr>
              <w:footnoteReference w:id="59"/>
            </w:r>
            <w:r w:rsidR="005E661D" w:rsidRPr="002402F0">
              <w:rPr>
                <w:rFonts w:ascii="Verdana" w:hAnsi="Verdana"/>
                <w:sz w:val="20"/>
              </w:rPr>
              <w:t xml:space="preserve"> Kuitenkin, jotta voitaisiin arvioida, onko valtion toimenpide tuki, on määritettävä se, saako edunsaajayritys sellaista taloudellista etua, jota se ei olisi saanut normaaleissa kilpailuolosuhteissa.</w:t>
            </w:r>
            <w:r w:rsidR="000356FC" w:rsidRPr="002402F0">
              <w:rPr>
                <w:rFonts w:ascii="Verdana" w:hAnsi="Verdana"/>
                <w:sz w:val="20"/>
              </w:rPr>
              <w:t xml:space="preserve"> </w:t>
            </w:r>
            <w:bookmarkStart w:id="9" w:name="_Hlk520717973"/>
            <w:r w:rsidR="000356FC" w:rsidRPr="002402F0">
              <w:rPr>
                <w:rFonts w:ascii="Verdana" w:hAnsi="Verdana"/>
                <w:sz w:val="20"/>
              </w:rPr>
              <w:t xml:space="preserve">Tuomioistuimen mukaan tällainen harkinta edellyttää sellaisen </w:t>
            </w:r>
            <w:r w:rsidR="000356FC" w:rsidRPr="003E7539">
              <w:rPr>
                <w:rFonts w:ascii="Verdana" w:hAnsi="Verdana"/>
                <w:b/>
                <w:sz w:val="20"/>
              </w:rPr>
              <w:t>taloudellisen erittelyn tekemistä</w:t>
            </w:r>
            <w:r w:rsidR="000356FC" w:rsidRPr="002402F0">
              <w:rPr>
                <w:rFonts w:ascii="Verdana" w:hAnsi="Verdana"/>
                <w:sz w:val="20"/>
              </w:rPr>
              <w:t xml:space="preserve">, jossa otetaan huomioon </w:t>
            </w:r>
            <w:r w:rsidR="000356FC" w:rsidRPr="003E7539">
              <w:rPr>
                <w:rFonts w:ascii="Verdana" w:hAnsi="Verdana"/>
                <w:b/>
                <w:sz w:val="20"/>
              </w:rPr>
              <w:t>kaikki ne tekijät</w:t>
            </w:r>
            <w:r w:rsidR="000356FC" w:rsidRPr="002402F0">
              <w:rPr>
                <w:rFonts w:ascii="Verdana" w:hAnsi="Verdana"/>
                <w:sz w:val="20"/>
              </w:rPr>
              <w:t>, jotka normaaleissa markkinaolosuhteissa toimivan yrityksen olisi ollut otettava huomioon vahvistaessaan korvauksia annetuista palveluista</w:t>
            </w:r>
            <w:r w:rsidR="00850ED4" w:rsidRPr="002402F0">
              <w:rPr>
                <w:rFonts w:ascii="Verdana" w:hAnsi="Verdana"/>
                <w:sz w:val="20"/>
              </w:rPr>
              <w:t>.</w:t>
            </w:r>
            <w:bookmarkEnd w:id="9"/>
          </w:p>
          <w:p w14:paraId="482CF519" w14:textId="77777777" w:rsidR="00850ED4" w:rsidRPr="002402F0" w:rsidRDefault="00850ED4">
            <w:pPr>
              <w:jc w:val="both"/>
              <w:rPr>
                <w:rFonts w:ascii="Verdana" w:hAnsi="Verdana"/>
                <w:sz w:val="20"/>
              </w:rPr>
            </w:pPr>
          </w:p>
          <w:p w14:paraId="12ACAA6A" w14:textId="7C38A823" w:rsidR="00850ED4" w:rsidRDefault="00850ED4">
            <w:pPr>
              <w:jc w:val="both"/>
            </w:pPr>
            <w:r w:rsidRPr="002402F0">
              <w:rPr>
                <w:rFonts w:ascii="Verdana" w:hAnsi="Verdana"/>
                <w:sz w:val="20"/>
              </w:rPr>
              <w:t>Tuomioistuin totesi, että se, että julkinen yritys antaa logistista ja kaupallista apua sellaisille yksityisoikeudellisille tytäryhtiöilleen, jotka harjoittavat vapaan kilpailun piiriin kuuluvaa toimintaa,</w:t>
            </w:r>
            <w:r w:rsidR="00B70E12">
              <w:rPr>
                <w:rFonts w:ascii="Verdana" w:hAnsi="Verdana"/>
                <w:sz w:val="20"/>
              </w:rPr>
              <w:t xml:space="preserve"> on</w:t>
            </w:r>
            <w:r w:rsidRPr="002402F0">
              <w:rPr>
                <w:rFonts w:ascii="Verdana" w:hAnsi="Verdana"/>
                <w:sz w:val="20"/>
              </w:rPr>
              <w:t xml:space="preserve"> valtion tuki, </w:t>
            </w:r>
            <w:r w:rsidRPr="003E7539">
              <w:rPr>
                <w:rFonts w:ascii="Verdana" w:hAnsi="Verdana"/>
                <w:b/>
                <w:sz w:val="20"/>
              </w:rPr>
              <w:t>jos vastikkeeksi saatu korvaus on pienempi kuin se korvaus, jota olisi vaadittu normaaleissa markkinaolosuhteissa.</w:t>
            </w:r>
          </w:p>
        </w:tc>
      </w:tr>
      <w:tr w:rsidR="009321BE" w:rsidRPr="000D632E" w14:paraId="10925CA1" w14:textId="77777777" w:rsidTr="003E7539">
        <w:tc>
          <w:tcPr>
            <w:tcW w:w="5813" w:type="dxa"/>
          </w:tcPr>
          <w:p w14:paraId="38AD6C32" w14:textId="77777777" w:rsidR="009321BE" w:rsidRPr="00102CEC" w:rsidRDefault="009321BE" w:rsidP="00FC6858">
            <w:pPr>
              <w:jc w:val="both"/>
              <w:rPr>
                <w:rFonts w:ascii="Verdana" w:hAnsi="Verdana"/>
                <w:b/>
                <w:sz w:val="20"/>
                <w:szCs w:val="20"/>
              </w:rPr>
            </w:pPr>
          </w:p>
        </w:tc>
        <w:tc>
          <w:tcPr>
            <w:tcW w:w="8930" w:type="dxa"/>
          </w:tcPr>
          <w:p w14:paraId="59F8425C" w14:textId="77777777" w:rsidR="009321BE" w:rsidRPr="00FA092F" w:rsidRDefault="000A0C58" w:rsidP="00FC6858">
            <w:pPr>
              <w:jc w:val="both"/>
              <w:rPr>
                <w:rFonts w:ascii="Verdana" w:hAnsi="Verdana"/>
                <w:sz w:val="20"/>
                <w:szCs w:val="20"/>
              </w:rPr>
            </w:pPr>
            <w:hyperlink r:id="rId32" w:history="1">
              <w:r w:rsidR="009321BE" w:rsidRPr="00A76EF1">
                <w:rPr>
                  <w:rFonts w:ascii="Verdana" w:eastAsia="Calibri" w:hAnsi="Verdana" w:cs="Times New Roman"/>
                  <w:color w:val="0563C1"/>
                  <w:sz w:val="20"/>
                  <w:szCs w:val="20"/>
                  <w:u w:val="single"/>
                </w:rPr>
                <w:t>790/79 Philipp Morris</w:t>
              </w:r>
            </w:hyperlink>
          </w:p>
          <w:p w14:paraId="2416B444" w14:textId="77777777" w:rsidR="009321BE" w:rsidRPr="00FA092F" w:rsidRDefault="009321BE" w:rsidP="007A4EEA">
            <w:pPr>
              <w:jc w:val="both"/>
              <w:rPr>
                <w:rFonts w:ascii="Verdana" w:hAnsi="Verdana"/>
                <w:sz w:val="20"/>
                <w:szCs w:val="20"/>
              </w:rPr>
            </w:pPr>
          </w:p>
          <w:p w14:paraId="160E5D50" w14:textId="77777777" w:rsidR="009321BE" w:rsidRPr="00FA092F" w:rsidRDefault="009321BE" w:rsidP="00924FCD">
            <w:pPr>
              <w:jc w:val="both"/>
              <w:rPr>
                <w:rFonts w:ascii="Verdana" w:hAnsi="Verdana"/>
                <w:sz w:val="20"/>
                <w:szCs w:val="20"/>
              </w:rPr>
            </w:pPr>
            <w:r w:rsidRPr="00FA092F">
              <w:rPr>
                <w:rFonts w:ascii="Verdana" w:hAnsi="Verdana"/>
                <w:sz w:val="20"/>
                <w:szCs w:val="20"/>
              </w:rPr>
              <w:t xml:space="preserve">Tuomioistuin katsoi, että kun valtion taloudellinen tuki vahvistaa yrityksen asemaa jäsenvaltioiden välisessä kaupassa muihin, kilpaileviin yrityksiin verrattuna, tuen on katsottava vaikuttavan jäsenvaltioiden väliseen kauppaan. </w:t>
            </w:r>
          </w:p>
          <w:p w14:paraId="401E79EA" w14:textId="77777777" w:rsidR="009321BE" w:rsidRPr="00FA092F" w:rsidRDefault="009321BE" w:rsidP="00924FCD">
            <w:pPr>
              <w:jc w:val="both"/>
              <w:rPr>
                <w:rFonts w:ascii="Verdana" w:hAnsi="Verdana"/>
                <w:sz w:val="20"/>
                <w:szCs w:val="20"/>
              </w:rPr>
            </w:pPr>
          </w:p>
          <w:p w14:paraId="6C37D428" w14:textId="77777777" w:rsidR="009321BE" w:rsidRPr="00FA092F" w:rsidRDefault="009321BE" w:rsidP="00E422A9">
            <w:pPr>
              <w:jc w:val="both"/>
              <w:rPr>
                <w:rFonts w:ascii="Verdana" w:hAnsi="Verdana"/>
                <w:sz w:val="20"/>
                <w:szCs w:val="20"/>
              </w:rPr>
            </w:pPr>
            <w:r w:rsidRPr="00FA092F">
              <w:rPr>
                <w:rFonts w:ascii="Verdana" w:hAnsi="Verdana"/>
                <w:sz w:val="20"/>
                <w:szCs w:val="20"/>
              </w:rPr>
              <w:t xml:space="preserve">Tässä tapauksessa tuki, jonka myöntämistä Alankomaiden hallitus suunnitteli, oli tarkoitettu kansainväliseen kauppaan suuntautuneelle yritykselle, jonka muihin jäsenvaltioihin suunnitellun viennin korkea prosentuaalinen osuus yrityksen tuotannosta osoitti. </w:t>
            </w:r>
          </w:p>
          <w:p w14:paraId="34D2EDAE" w14:textId="77777777" w:rsidR="009321BE" w:rsidRPr="00FA092F" w:rsidRDefault="009321BE" w:rsidP="00774ED5">
            <w:pPr>
              <w:jc w:val="both"/>
              <w:rPr>
                <w:rFonts w:ascii="Verdana" w:hAnsi="Verdana"/>
                <w:sz w:val="20"/>
                <w:szCs w:val="20"/>
              </w:rPr>
            </w:pPr>
          </w:p>
          <w:p w14:paraId="1AF4FC76" w14:textId="7B4F25E1" w:rsidR="009321BE" w:rsidRPr="00FA092F" w:rsidRDefault="009321BE" w:rsidP="003E5222">
            <w:pPr>
              <w:jc w:val="both"/>
              <w:rPr>
                <w:rFonts w:ascii="Verdana" w:hAnsi="Verdana"/>
                <w:sz w:val="20"/>
                <w:szCs w:val="20"/>
              </w:rPr>
            </w:pPr>
            <w:r w:rsidRPr="00FA092F">
              <w:rPr>
                <w:rFonts w:ascii="Verdana" w:hAnsi="Verdana"/>
                <w:sz w:val="20"/>
                <w:szCs w:val="20"/>
              </w:rPr>
              <w:t xml:space="preserve">Kyseessä olevan tuen oli määrä myötävaikuttaa yrityksen tuotantokapasiteetin lisäämiseen ja tämän seurauksena lisätä sen kapasiteettia kasvattaa kauppavirtoja kotimaassa sekä jäsenvaltioiden välillä. Toisaalta tuki olisi keventänyt yrityksen tuotantolaitosten muutostöistä aiheutuvia kustannuksia, ja siten se olisi tuonut </w:t>
            </w:r>
            <w:r w:rsidR="00220DE5" w:rsidRPr="00FA092F">
              <w:rPr>
                <w:rFonts w:ascii="Verdana" w:hAnsi="Verdana"/>
                <w:sz w:val="20"/>
                <w:szCs w:val="20"/>
              </w:rPr>
              <w:t xml:space="preserve">yritykselle </w:t>
            </w:r>
            <w:r w:rsidRPr="00FA092F">
              <w:rPr>
                <w:rFonts w:ascii="Verdana" w:hAnsi="Verdana"/>
                <w:sz w:val="20"/>
                <w:szCs w:val="20"/>
              </w:rPr>
              <w:t xml:space="preserve">etua verrattuna muihin, kilpaileviin valmistajiin, jotka </w:t>
            </w:r>
            <w:r w:rsidR="00220DE5" w:rsidRPr="00FA092F">
              <w:rPr>
                <w:rFonts w:ascii="Verdana" w:hAnsi="Verdana"/>
                <w:sz w:val="20"/>
                <w:szCs w:val="20"/>
              </w:rPr>
              <w:t xml:space="preserve">olivat </w:t>
            </w:r>
            <w:r w:rsidRPr="00FA092F">
              <w:rPr>
                <w:rFonts w:ascii="Verdana" w:hAnsi="Verdana"/>
                <w:sz w:val="20"/>
                <w:szCs w:val="20"/>
              </w:rPr>
              <w:t xml:space="preserve">lisänneet tai jotka </w:t>
            </w:r>
            <w:r w:rsidR="00220DE5" w:rsidRPr="00FA092F">
              <w:rPr>
                <w:rFonts w:ascii="Verdana" w:hAnsi="Verdana"/>
                <w:sz w:val="20"/>
                <w:szCs w:val="20"/>
              </w:rPr>
              <w:t xml:space="preserve">olivat </w:t>
            </w:r>
            <w:r w:rsidRPr="00FA092F">
              <w:rPr>
                <w:rFonts w:ascii="Verdana" w:hAnsi="Verdana"/>
                <w:sz w:val="20"/>
                <w:szCs w:val="20"/>
              </w:rPr>
              <w:t>aikeissa lisätä vastaavalla tavalla laitostensa tuotantokapasiteettia huolehtimalla itse tästä aiheutuvista kustannuksista.</w:t>
            </w:r>
          </w:p>
          <w:p w14:paraId="438602F3" w14:textId="77777777" w:rsidR="009321BE" w:rsidRPr="00FA092F" w:rsidRDefault="009321BE" w:rsidP="003E5222">
            <w:pPr>
              <w:jc w:val="both"/>
              <w:rPr>
                <w:rFonts w:ascii="Verdana" w:hAnsi="Verdana"/>
                <w:sz w:val="20"/>
                <w:szCs w:val="20"/>
              </w:rPr>
            </w:pPr>
          </w:p>
          <w:p w14:paraId="701C811E" w14:textId="072BF414" w:rsidR="009321BE" w:rsidRPr="00A76EF1" w:rsidRDefault="009321BE">
            <w:pPr>
              <w:jc w:val="both"/>
              <w:rPr>
                <w:rFonts w:ascii="Verdana" w:hAnsi="Verdana"/>
                <w:sz w:val="20"/>
                <w:szCs w:val="20"/>
              </w:rPr>
            </w:pPr>
            <w:r w:rsidRPr="00FA092F">
              <w:rPr>
                <w:rFonts w:ascii="Verdana" w:hAnsi="Verdana"/>
                <w:sz w:val="20"/>
                <w:szCs w:val="20"/>
              </w:rPr>
              <w:t>Tuki katsottiin kielletyksi valtiontueksi.</w:t>
            </w:r>
          </w:p>
        </w:tc>
      </w:tr>
      <w:tr w:rsidR="00E5306D" w:rsidRPr="000D632E" w14:paraId="105D2649" w14:textId="77777777" w:rsidTr="0030167E">
        <w:tc>
          <w:tcPr>
            <w:tcW w:w="14743" w:type="dxa"/>
            <w:gridSpan w:val="2"/>
            <w:shd w:val="clear" w:color="auto" w:fill="DEEAF6" w:themeFill="accent1" w:themeFillTint="33"/>
          </w:tcPr>
          <w:p w14:paraId="7D7F1BDF" w14:textId="356A5011" w:rsidR="00E5306D" w:rsidRPr="000D632E" w:rsidRDefault="4D370889" w:rsidP="007A4EEA">
            <w:pPr>
              <w:rPr>
                <w:rFonts w:ascii="Verdana" w:hAnsi="Verdana"/>
                <w:b/>
                <w:bCs/>
                <w:sz w:val="20"/>
                <w:szCs w:val="20"/>
              </w:rPr>
            </w:pPr>
            <w:r w:rsidRPr="4D370889">
              <w:rPr>
                <w:rFonts w:ascii="Verdana" w:hAnsi="Verdana"/>
                <w:b/>
                <w:bCs/>
                <w:sz w:val="20"/>
                <w:szCs w:val="20"/>
              </w:rPr>
              <w:t xml:space="preserve">Huomioita oikeuskäytännöstä ja esimerkkianalyysi </w:t>
            </w:r>
            <w:r w:rsidR="00DC309B">
              <w:rPr>
                <w:rFonts w:ascii="Verdana" w:hAnsi="Verdana"/>
                <w:b/>
                <w:bCs/>
                <w:sz w:val="20"/>
                <w:szCs w:val="20"/>
              </w:rPr>
              <w:t>valtiontuesta</w:t>
            </w:r>
          </w:p>
        </w:tc>
      </w:tr>
      <w:tr w:rsidR="00E5306D" w:rsidRPr="000D632E" w14:paraId="7A2BD2E5" w14:textId="77777777" w:rsidTr="0030167E">
        <w:tc>
          <w:tcPr>
            <w:tcW w:w="14743" w:type="dxa"/>
            <w:gridSpan w:val="2"/>
            <w:shd w:val="clear" w:color="auto" w:fill="FFFFFF" w:themeFill="background1"/>
          </w:tcPr>
          <w:p w14:paraId="4D44DFA4" w14:textId="0AD55C10" w:rsidR="00F26591" w:rsidRDefault="00C717DA" w:rsidP="00FC6858">
            <w:pPr>
              <w:jc w:val="both"/>
              <w:rPr>
                <w:rFonts w:ascii="Verdana" w:hAnsi="Verdana"/>
                <w:b/>
                <w:bCs/>
                <w:sz w:val="20"/>
                <w:szCs w:val="20"/>
              </w:rPr>
            </w:pPr>
            <w:r>
              <w:rPr>
                <w:rFonts w:ascii="Verdana" w:hAnsi="Verdana"/>
                <w:b/>
                <w:bCs/>
                <w:sz w:val="20"/>
                <w:szCs w:val="20"/>
              </w:rPr>
              <w:t>EU:n tuomioistuimen</w:t>
            </w:r>
            <w:r w:rsidR="00F43014">
              <w:rPr>
                <w:rFonts w:ascii="Verdana" w:hAnsi="Verdana"/>
                <w:b/>
                <w:bCs/>
                <w:sz w:val="20"/>
                <w:szCs w:val="20"/>
              </w:rPr>
              <w:t xml:space="preserve"> ja kansallisesta</w:t>
            </w:r>
            <w:r>
              <w:rPr>
                <w:rFonts w:ascii="Verdana" w:hAnsi="Verdana"/>
                <w:b/>
                <w:bCs/>
                <w:sz w:val="20"/>
                <w:szCs w:val="20"/>
              </w:rPr>
              <w:t xml:space="preserve"> oikeuskäytännöstä voidaan johtaa seuraavat yleiset</w:t>
            </w:r>
            <w:r w:rsidR="007C5632">
              <w:rPr>
                <w:rFonts w:ascii="Verdana" w:hAnsi="Verdana"/>
                <w:b/>
                <w:bCs/>
                <w:sz w:val="20"/>
                <w:szCs w:val="20"/>
              </w:rPr>
              <w:t xml:space="preserve"> linjat:</w:t>
            </w:r>
          </w:p>
          <w:p w14:paraId="7F6CC327" w14:textId="77777777" w:rsidR="003E03F4" w:rsidRDefault="003E03F4" w:rsidP="00FC6858">
            <w:pPr>
              <w:jc w:val="both"/>
              <w:rPr>
                <w:rFonts w:ascii="Verdana" w:hAnsi="Verdana"/>
                <w:b/>
                <w:bCs/>
                <w:sz w:val="20"/>
                <w:szCs w:val="20"/>
              </w:rPr>
            </w:pPr>
          </w:p>
          <w:p w14:paraId="03F7C2F2" w14:textId="52FE7164" w:rsidR="00F83AAD" w:rsidRPr="00F83AAD" w:rsidRDefault="007C5632" w:rsidP="007A4EEA">
            <w:pPr>
              <w:pStyle w:val="Luettelokappale"/>
              <w:numPr>
                <w:ilvl w:val="0"/>
                <w:numId w:val="1"/>
              </w:numPr>
              <w:jc w:val="both"/>
              <w:rPr>
                <w:rFonts w:ascii="Verdana" w:hAnsi="Verdana"/>
                <w:b/>
                <w:bCs/>
                <w:sz w:val="20"/>
                <w:szCs w:val="20"/>
              </w:rPr>
            </w:pPr>
            <w:r>
              <w:rPr>
                <w:rFonts w:ascii="Verdana" w:eastAsia="Calibri" w:hAnsi="Verdana" w:cs="Times New Roman"/>
                <w:sz w:val="20"/>
              </w:rPr>
              <w:t>T</w:t>
            </w:r>
            <w:r w:rsidRPr="0031578B">
              <w:rPr>
                <w:rFonts w:ascii="Verdana" w:eastAsia="Calibri" w:hAnsi="Verdana" w:cs="Times New Roman"/>
                <w:sz w:val="20"/>
              </w:rPr>
              <w:t>uen käsitteellä ei tarkoiteta ainoastaan positiivisia suorituksia vaan myös toimenpiteitä, jotka eivät ole avustuksia sanan suppeassa merkityksessä</w:t>
            </w:r>
            <w:r>
              <w:rPr>
                <w:rFonts w:ascii="Verdana" w:eastAsia="Calibri" w:hAnsi="Verdana" w:cs="Times New Roman"/>
                <w:sz w:val="20"/>
              </w:rPr>
              <w:t>,</w:t>
            </w:r>
            <w:r w:rsidRPr="0031578B">
              <w:rPr>
                <w:rFonts w:ascii="Verdana" w:eastAsia="Calibri" w:hAnsi="Verdana" w:cs="Times New Roman"/>
                <w:sz w:val="20"/>
              </w:rPr>
              <w:t xml:space="preserve"> mutta jotka eri tavoin alentavat yritysten vastattavaksi tavallisesti kuuluvia kustannuksia ja ovat siten sekä luonteeltaan että vaikutuksiltaan avustusten kaltaisia</w:t>
            </w:r>
            <w:r>
              <w:rPr>
                <w:rFonts w:ascii="Verdana" w:eastAsia="Calibri" w:hAnsi="Verdana" w:cs="Times New Roman"/>
                <w:sz w:val="20"/>
              </w:rPr>
              <w:t>.</w:t>
            </w:r>
            <w:r>
              <w:rPr>
                <w:rStyle w:val="Alaviitteenviite"/>
                <w:rFonts w:ascii="Verdana" w:eastAsia="Calibri" w:hAnsi="Verdana" w:cs="Times New Roman"/>
                <w:sz w:val="20"/>
              </w:rPr>
              <w:footnoteReference w:id="60"/>
            </w:r>
          </w:p>
          <w:p w14:paraId="0650DB01" w14:textId="77777777" w:rsidR="00F83AAD" w:rsidRPr="00F83AAD" w:rsidRDefault="00F83AAD" w:rsidP="00924FCD">
            <w:pPr>
              <w:pStyle w:val="Luettelokappale"/>
              <w:ind w:left="360"/>
              <w:jc w:val="both"/>
              <w:rPr>
                <w:rFonts w:ascii="Verdana" w:hAnsi="Verdana"/>
                <w:b/>
                <w:bCs/>
                <w:sz w:val="20"/>
                <w:szCs w:val="20"/>
              </w:rPr>
            </w:pPr>
          </w:p>
          <w:p w14:paraId="41B28D10" w14:textId="0426102C" w:rsidR="00E64FFE" w:rsidRPr="00F43014" w:rsidRDefault="00F83AAD" w:rsidP="00E422A9">
            <w:pPr>
              <w:pStyle w:val="Luettelokappale"/>
              <w:numPr>
                <w:ilvl w:val="0"/>
                <w:numId w:val="1"/>
              </w:numPr>
              <w:jc w:val="both"/>
              <w:rPr>
                <w:rFonts w:ascii="Verdana" w:hAnsi="Verdana"/>
                <w:b/>
                <w:bCs/>
                <w:sz w:val="20"/>
                <w:szCs w:val="20"/>
              </w:rPr>
            </w:pPr>
            <w:r w:rsidRPr="00F83AAD">
              <w:rPr>
                <w:rFonts w:ascii="Verdana" w:eastAsia="Calibri" w:hAnsi="Verdana" w:cs="Times New Roman"/>
                <w:sz w:val="20"/>
              </w:rPr>
              <w:t>Unionin oikeuden soveltamiskäytännössä on vakiintuneesti katsottu, että alueellisen viranomaisen, kuten kunnan viranomaisen, myöntämä tuki voi olla SEUT 107 artiklan 1 kohdassa tarkoitettua valtiontukea.</w:t>
            </w:r>
            <w:r>
              <w:rPr>
                <w:rStyle w:val="Alaviitteenviite"/>
                <w:rFonts w:ascii="Verdana" w:eastAsia="Calibri" w:hAnsi="Verdana" w:cs="Times New Roman"/>
                <w:sz w:val="20"/>
              </w:rPr>
              <w:footnoteReference w:id="61"/>
            </w:r>
          </w:p>
          <w:p w14:paraId="18A21ECD" w14:textId="77777777" w:rsidR="00F43014" w:rsidRPr="00F43014" w:rsidRDefault="00F43014" w:rsidP="007A4EEA">
            <w:pPr>
              <w:pStyle w:val="Luettelokappale"/>
              <w:jc w:val="both"/>
              <w:rPr>
                <w:rFonts w:ascii="Verdana" w:hAnsi="Verdana"/>
                <w:b/>
                <w:bCs/>
                <w:sz w:val="20"/>
                <w:szCs w:val="20"/>
              </w:rPr>
            </w:pPr>
          </w:p>
          <w:p w14:paraId="4347129E" w14:textId="66447F40" w:rsidR="00F43014" w:rsidRPr="00C05D9A" w:rsidRDefault="00A6629A" w:rsidP="00FC6858">
            <w:pPr>
              <w:pStyle w:val="Luettelokappale"/>
              <w:numPr>
                <w:ilvl w:val="0"/>
                <w:numId w:val="1"/>
              </w:numPr>
              <w:jc w:val="both"/>
              <w:rPr>
                <w:rFonts w:ascii="Verdana" w:hAnsi="Verdana"/>
                <w:b/>
                <w:bCs/>
                <w:sz w:val="20"/>
                <w:szCs w:val="20"/>
              </w:rPr>
            </w:pPr>
            <w:r>
              <w:rPr>
                <w:rFonts w:ascii="Verdana" w:hAnsi="Verdana"/>
                <w:bCs/>
                <w:sz w:val="20"/>
                <w:szCs w:val="20"/>
              </w:rPr>
              <w:t>Kilpailu</w:t>
            </w:r>
            <w:r w:rsidR="00BE494F">
              <w:rPr>
                <w:rFonts w:ascii="Verdana" w:hAnsi="Verdana"/>
                <w:bCs/>
                <w:sz w:val="20"/>
                <w:szCs w:val="20"/>
              </w:rPr>
              <w:t>- ja kauppa</w:t>
            </w:r>
            <w:r>
              <w:rPr>
                <w:rFonts w:ascii="Verdana" w:hAnsi="Verdana"/>
                <w:bCs/>
                <w:sz w:val="20"/>
                <w:szCs w:val="20"/>
              </w:rPr>
              <w:t>vaikutuksen täyttymisen kannalta riittävää on</w:t>
            </w:r>
            <w:r w:rsidRPr="00A6629A">
              <w:rPr>
                <w:rFonts w:ascii="Verdana" w:hAnsi="Verdana"/>
                <w:bCs/>
                <w:sz w:val="20"/>
                <w:szCs w:val="20"/>
              </w:rPr>
              <w:t xml:space="preserve">, että </w:t>
            </w:r>
            <w:r w:rsidR="007A4EEA">
              <w:rPr>
                <w:rFonts w:ascii="Verdana" w:hAnsi="Verdana"/>
                <w:bCs/>
                <w:sz w:val="20"/>
                <w:szCs w:val="20"/>
              </w:rPr>
              <w:t xml:space="preserve">tuki on voinut vaikuttaa </w:t>
            </w:r>
            <w:r w:rsidRPr="00A6629A">
              <w:rPr>
                <w:rFonts w:ascii="Verdana" w:hAnsi="Verdana"/>
                <w:bCs/>
                <w:sz w:val="20"/>
                <w:szCs w:val="20"/>
              </w:rPr>
              <w:t>jäsenvaltioiden väliseen kauppaan ja uhkaavan vääristää kilpailua ilman, että olisi tarpeen määritellä relevantit markkinat ja tarkastella niiden rakennetta sekä sen seurauksena muodostuvia kilpailusuhteit</w:t>
            </w:r>
            <w:r w:rsidR="00BE494F">
              <w:rPr>
                <w:rFonts w:ascii="Verdana" w:hAnsi="Verdana"/>
                <w:bCs/>
                <w:sz w:val="20"/>
                <w:szCs w:val="20"/>
              </w:rPr>
              <w:t>a.</w:t>
            </w:r>
            <w:r w:rsidR="00BE494F">
              <w:rPr>
                <w:rStyle w:val="Alaviitteenviite"/>
                <w:rFonts w:ascii="Verdana" w:hAnsi="Verdana"/>
                <w:bCs/>
                <w:sz w:val="20"/>
                <w:szCs w:val="20"/>
              </w:rPr>
              <w:footnoteReference w:id="62"/>
            </w:r>
            <w:r w:rsidR="00C05D9A">
              <w:rPr>
                <w:rFonts w:ascii="Verdana" w:hAnsi="Verdana"/>
                <w:bCs/>
                <w:sz w:val="20"/>
                <w:szCs w:val="20"/>
              </w:rPr>
              <w:t xml:space="preserve"> Lisäksi t</w:t>
            </w:r>
            <w:r w:rsidR="00C05D9A" w:rsidRPr="00C05D9A">
              <w:rPr>
                <w:rFonts w:ascii="Verdana" w:hAnsi="Verdana"/>
                <w:bCs/>
                <w:sz w:val="20"/>
                <w:szCs w:val="20"/>
              </w:rPr>
              <w:t>uilla, joilla pyritään vapauttamaan yritys kustannuksista, joista sen olisi muuten vastattava liikkeenjohdossaan tai tavanomaisessa toiminnassaan, vääristetään lähtökohtaisesti kilpailuolosuhteita</w:t>
            </w:r>
            <w:r w:rsidR="00F26591">
              <w:rPr>
                <w:rFonts w:ascii="Verdana" w:hAnsi="Verdana"/>
                <w:bCs/>
                <w:sz w:val="20"/>
                <w:szCs w:val="20"/>
              </w:rPr>
              <w:t>.</w:t>
            </w:r>
          </w:p>
          <w:p w14:paraId="1665E2D8" w14:textId="77777777" w:rsidR="00C05D9A" w:rsidRPr="00C05D9A" w:rsidRDefault="00C05D9A" w:rsidP="007A4EEA">
            <w:pPr>
              <w:pStyle w:val="Luettelokappale"/>
              <w:jc w:val="both"/>
              <w:rPr>
                <w:rFonts w:ascii="Verdana" w:hAnsi="Verdana"/>
                <w:b/>
                <w:bCs/>
                <w:sz w:val="20"/>
                <w:szCs w:val="20"/>
              </w:rPr>
            </w:pPr>
          </w:p>
          <w:p w14:paraId="304C4495" w14:textId="3639982C" w:rsidR="00C24916" w:rsidRDefault="0075406A" w:rsidP="00FC6858">
            <w:pPr>
              <w:pStyle w:val="Luettelokappale"/>
              <w:numPr>
                <w:ilvl w:val="0"/>
                <w:numId w:val="1"/>
              </w:numPr>
              <w:jc w:val="both"/>
              <w:rPr>
                <w:rFonts w:ascii="Verdana" w:hAnsi="Verdana"/>
                <w:bCs/>
                <w:sz w:val="20"/>
                <w:szCs w:val="20"/>
              </w:rPr>
            </w:pPr>
            <w:r w:rsidRPr="0075406A">
              <w:rPr>
                <w:rFonts w:ascii="Verdana" w:hAnsi="Verdana"/>
                <w:bCs/>
                <w:sz w:val="20"/>
                <w:szCs w:val="20"/>
              </w:rPr>
              <w:t>Kauppavaikutuksen osalta EU:n tuomioistuin on katsonut</w:t>
            </w:r>
            <w:r>
              <w:rPr>
                <w:rFonts w:ascii="Verdana" w:hAnsi="Verdana"/>
                <w:bCs/>
                <w:sz w:val="20"/>
                <w:szCs w:val="20"/>
              </w:rPr>
              <w:t>, että s</w:t>
            </w:r>
            <w:r w:rsidRPr="0075406A">
              <w:rPr>
                <w:rFonts w:ascii="Verdana" w:hAnsi="Verdana"/>
                <w:bCs/>
                <w:sz w:val="20"/>
                <w:szCs w:val="20"/>
              </w:rPr>
              <w:t xml:space="preserve">ellaiselle yritykselle myönnetty julkinen tuki, joka tuottaa ainoastaan paikallisia tai alueellisia </w:t>
            </w:r>
            <w:r w:rsidR="00EF5DEC">
              <w:rPr>
                <w:rFonts w:ascii="Verdana" w:hAnsi="Verdana"/>
                <w:bCs/>
                <w:sz w:val="20"/>
                <w:szCs w:val="20"/>
              </w:rPr>
              <w:t>palveluja</w:t>
            </w:r>
            <w:r w:rsidRPr="0075406A">
              <w:rPr>
                <w:rFonts w:ascii="Verdana" w:hAnsi="Verdana"/>
                <w:bCs/>
                <w:sz w:val="20"/>
                <w:szCs w:val="20"/>
              </w:rPr>
              <w:t xml:space="preserve"> eikä tuota </w:t>
            </w:r>
            <w:r w:rsidR="00EF5DEC">
              <w:rPr>
                <w:rFonts w:ascii="Verdana" w:hAnsi="Verdana"/>
                <w:bCs/>
                <w:sz w:val="20"/>
                <w:szCs w:val="20"/>
              </w:rPr>
              <w:t>palveluja</w:t>
            </w:r>
            <w:r w:rsidRPr="0075406A">
              <w:rPr>
                <w:rFonts w:ascii="Verdana" w:hAnsi="Verdana"/>
                <w:bCs/>
                <w:sz w:val="20"/>
                <w:szCs w:val="20"/>
              </w:rPr>
              <w:t xml:space="preserve"> kotivaltionsa ulkopuolella, voi vaikuttaa jäsenvaltioiden väliseen kauppaan.</w:t>
            </w:r>
            <w:r>
              <w:rPr>
                <w:rFonts w:ascii="Verdana" w:hAnsi="Verdana"/>
                <w:bCs/>
                <w:sz w:val="20"/>
                <w:szCs w:val="20"/>
              </w:rPr>
              <w:t xml:space="preserve"> </w:t>
            </w:r>
            <w:r w:rsidRPr="0075406A">
              <w:rPr>
                <w:rFonts w:ascii="Verdana" w:hAnsi="Verdana"/>
                <w:bCs/>
                <w:sz w:val="20"/>
                <w:szCs w:val="20"/>
              </w:rPr>
              <w:t xml:space="preserve">Kun jäsenvaltio myöntää julkisen tuen yritykselle, kyseisen yrityksen </w:t>
            </w:r>
            <w:r w:rsidR="00EF5DEC">
              <w:rPr>
                <w:rFonts w:ascii="Verdana" w:hAnsi="Verdana"/>
                <w:bCs/>
                <w:sz w:val="20"/>
                <w:szCs w:val="20"/>
              </w:rPr>
              <w:t>palvelujen</w:t>
            </w:r>
            <w:r w:rsidRPr="0075406A">
              <w:rPr>
                <w:rFonts w:ascii="Verdana" w:hAnsi="Verdana"/>
                <w:bCs/>
                <w:sz w:val="20"/>
                <w:szCs w:val="20"/>
              </w:rPr>
              <w:t xml:space="preserve"> tarjonta voi pysyä ennallaan tai lisääntyä, minkä seurauksena muihin jäsenvaltioihin sijoittautuneiden yritysten mahdollisuudet tarjota </w:t>
            </w:r>
            <w:r w:rsidR="00EF5DEC">
              <w:rPr>
                <w:rFonts w:ascii="Verdana" w:hAnsi="Verdana"/>
                <w:bCs/>
                <w:sz w:val="20"/>
                <w:szCs w:val="20"/>
              </w:rPr>
              <w:t>palveluja</w:t>
            </w:r>
            <w:r w:rsidRPr="0075406A">
              <w:rPr>
                <w:rFonts w:ascii="Verdana" w:hAnsi="Verdana"/>
                <w:bCs/>
                <w:sz w:val="20"/>
                <w:szCs w:val="20"/>
              </w:rPr>
              <w:t xml:space="preserve"> kyseisen valtion markkinoilla ovat vähäisemmät</w:t>
            </w:r>
            <w:r w:rsidR="00EF5DEC">
              <w:rPr>
                <w:rFonts w:ascii="Verdana" w:hAnsi="Verdana"/>
                <w:bCs/>
                <w:sz w:val="20"/>
                <w:szCs w:val="20"/>
              </w:rPr>
              <w:t>.</w:t>
            </w:r>
            <w:r w:rsidR="00EF5DEC">
              <w:rPr>
                <w:rStyle w:val="Alaviitteenviite"/>
                <w:rFonts w:ascii="Verdana" w:hAnsi="Verdana"/>
                <w:bCs/>
                <w:sz w:val="20"/>
                <w:szCs w:val="20"/>
              </w:rPr>
              <w:footnoteReference w:id="63"/>
            </w:r>
          </w:p>
          <w:p w14:paraId="23D4C8DC" w14:textId="77777777" w:rsidR="00C24916" w:rsidRPr="00C24916" w:rsidRDefault="00C24916" w:rsidP="007A4EEA">
            <w:pPr>
              <w:pStyle w:val="Luettelokappale"/>
              <w:jc w:val="both"/>
              <w:rPr>
                <w:rFonts w:ascii="Verdana" w:hAnsi="Verdana"/>
                <w:bCs/>
                <w:sz w:val="20"/>
                <w:szCs w:val="20"/>
              </w:rPr>
            </w:pPr>
          </w:p>
          <w:p w14:paraId="5A7DB6A5" w14:textId="09857C77" w:rsidR="00C24916" w:rsidRPr="0022258A" w:rsidRDefault="00C24916" w:rsidP="00FC6858">
            <w:pPr>
              <w:pStyle w:val="Luettelokappale"/>
              <w:numPr>
                <w:ilvl w:val="0"/>
                <w:numId w:val="1"/>
              </w:numPr>
              <w:jc w:val="both"/>
              <w:rPr>
                <w:rFonts w:ascii="Verdana" w:hAnsi="Verdana"/>
                <w:bCs/>
                <w:sz w:val="20"/>
                <w:szCs w:val="20"/>
              </w:rPr>
            </w:pPr>
            <w:r w:rsidRPr="008B4F84">
              <w:rPr>
                <w:rFonts w:ascii="Verdana" w:hAnsi="Verdana"/>
                <w:sz w:val="20"/>
                <w:szCs w:val="20"/>
              </w:rPr>
              <w:t xml:space="preserve">Niissä tapauksissa, joissa taloudellisen toimijan valintaa ei ole edeltänyt avoin tarjouskilpailu, josta olisi tiedotettu riittävällä tavalla, jäsenvaltiolla on </w:t>
            </w:r>
            <w:r w:rsidRPr="003E7539">
              <w:rPr>
                <w:rFonts w:ascii="Verdana" w:hAnsi="Verdana"/>
                <w:b/>
                <w:sz w:val="20"/>
                <w:szCs w:val="20"/>
              </w:rPr>
              <w:t>erityinen velvollisuus osoittaa, että sen suorittama tavaroiden tai palvelujen osto on tavanomainen liiketoimi.</w:t>
            </w:r>
            <w:r w:rsidRPr="008B4F84">
              <w:rPr>
                <w:rFonts w:ascii="Verdana" w:hAnsi="Verdana"/>
                <w:sz w:val="20"/>
                <w:szCs w:val="20"/>
              </w:rPr>
              <w:t xml:space="preserve"> Komission vakiintuneen käytännön mukaan tällaisen tarjouskilpailun järjestämistä ennen jäsenvaltion suorittamaa hankintaa pidetään yleensä riittävänä osoituksena siitä, että kyseinen jäsenvaltio ei ole pyrkinyt antamaan etua tietylle yritykselle</w:t>
            </w:r>
            <w:r w:rsidR="00A049AB">
              <w:rPr>
                <w:rFonts w:ascii="Verdana" w:hAnsi="Verdana"/>
                <w:sz w:val="20"/>
                <w:szCs w:val="20"/>
              </w:rPr>
              <w:t>.</w:t>
            </w:r>
            <w:r>
              <w:rPr>
                <w:rStyle w:val="Alaviitteenviite"/>
                <w:rFonts w:ascii="Verdana" w:hAnsi="Verdana"/>
                <w:sz w:val="20"/>
                <w:szCs w:val="20"/>
              </w:rPr>
              <w:footnoteReference w:id="64"/>
            </w:r>
          </w:p>
          <w:p w14:paraId="3F63EF67" w14:textId="078D159D" w:rsidR="000F48F7" w:rsidRDefault="000F48F7" w:rsidP="00FC6858">
            <w:pPr>
              <w:jc w:val="both"/>
              <w:rPr>
                <w:rFonts w:ascii="Verdana" w:hAnsi="Verdana"/>
                <w:b/>
                <w:bCs/>
                <w:sz w:val="20"/>
                <w:szCs w:val="20"/>
              </w:rPr>
            </w:pPr>
          </w:p>
          <w:p w14:paraId="006C28BE" w14:textId="5063B5B3" w:rsidR="000F48F7" w:rsidRDefault="000F48F7" w:rsidP="00E422A9">
            <w:pPr>
              <w:jc w:val="both"/>
              <w:rPr>
                <w:rFonts w:ascii="Verdana" w:hAnsi="Verdana"/>
                <w:b/>
                <w:bCs/>
                <w:sz w:val="20"/>
                <w:szCs w:val="20"/>
              </w:rPr>
            </w:pPr>
          </w:p>
          <w:p w14:paraId="668775D8" w14:textId="61049DFF" w:rsidR="00E64FFE" w:rsidRDefault="003E03F4" w:rsidP="00774ED5">
            <w:pPr>
              <w:jc w:val="both"/>
              <w:rPr>
                <w:rFonts w:ascii="Verdana" w:hAnsi="Verdana"/>
                <w:b/>
                <w:bCs/>
                <w:sz w:val="20"/>
                <w:szCs w:val="20"/>
              </w:rPr>
            </w:pPr>
            <w:r>
              <w:rPr>
                <w:rFonts w:ascii="Verdana" w:hAnsi="Verdana"/>
                <w:b/>
                <w:bCs/>
                <w:sz w:val="20"/>
                <w:szCs w:val="20"/>
              </w:rPr>
              <w:t>Esimerkkianalyysi</w:t>
            </w:r>
          </w:p>
          <w:p w14:paraId="092E2565" w14:textId="77777777" w:rsidR="00A049AB" w:rsidRDefault="00A049AB" w:rsidP="00A049AB">
            <w:pPr>
              <w:jc w:val="both"/>
              <w:rPr>
                <w:rFonts w:ascii="Verdana" w:hAnsi="Verdana"/>
                <w:b/>
                <w:bCs/>
                <w:sz w:val="20"/>
                <w:szCs w:val="20"/>
              </w:rPr>
            </w:pPr>
          </w:p>
          <w:p w14:paraId="3F98D7D8" w14:textId="255CF50C" w:rsidR="003E03F4" w:rsidRPr="009539E7" w:rsidRDefault="000A0C58" w:rsidP="00A049AB">
            <w:pPr>
              <w:jc w:val="both"/>
              <w:rPr>
                <w:rFonts w:ascii="Verdana" w:eastAsia="Calibri" w:hAnsi="Verdana" w:cs="Times New Roman"/>
                <w:color w:val="0563C1"/>
                <w:sz w:val="20"/>
                <w:szCs w:val="20"/>
                <w:u w:val="single"/>
              </w:rPr>
            </w:pPr>
            <w:hyperlink r:id="rId33" w:history="1">
              <w:r w:rsidR="003E03F4" w:rsidRPr="009539E7">
                <w:rPr>
                  <w:rFonts w:ascii="Verdana" w:eastAsia="Calibri" w:hAnsi="Verdana" w:cs="Times New Roman"/>
                  <w:color w:val="0563C1"/>
                  <w:sz w:val="20"/>
                  <w:szCs w:val="20"/>
                  <w:u w:val="single"/>
                </w:rPr>
                <w:t>Heiser, C-172/03</w:t>
              </w:r>
            </w:hyperlink>
            <w:r w:rsidR="003E03F4" w:rsidRPr="009539E7">
              <w:rPr>
                <w:rFonts w:ascii="Verdana" w:eastAsia="Calibri" w:hAnsi="Verdana" w:cs="Times New Roman"/>
                <w:color w:val="0563C1"/>
                <w:sz w:val="20"/>
                <w:szCs w:val="20"/>
                <w:u w:val="single"/>
              </w:rPr>
              <w:t xml:space="preserve"> </w:t>
            </w:r>
          </w:p>
          <w:p w14:paraId="659D4A04" w14:textId="77777777" w:rsidR="003E03F4" w:rsidRDefault="003E03F4" w:rsidP="00924FCD">
            <w:pPr>
              <w:jc w:val="both"/>
              <w:rPr>
                <w:rFonts w:ascii="Calibri" w:eastAsia="Calibri" w:hAnsi="Calibri" w:cs="Times New Roman"/>
                <w:color w:val="0563C1"/>
                <w:u w:val="single"/>
              </w:rPr>
            </w:pPr>
          </w:p>
          <w:p w14:paraId="5E2D5F68" w14:textId="77777777" w:rsidR="003E03F4" w:rsidRPr="0031578B" w:rsidRDefault="003E03F4" w:rsidP="00E422A9">
            <w:pPr>
              <w:jc w:val="both"/>
              <w:rPr>
                <w:rFonts w:ascii="Verdana" w:eastAsia="Calibri" w:hAnsi="Verdana" w:cs="Times New Roman"/>
                <w:sz w:val="20"/>
              </w:rPr>
            </w:pPr>
            <w:r>
              <w:rPr>
                <w:rFonts w:ascii="Verdana" w:eastAsia="Calibri" w:hAnsi="Verdana" w:cs="Times New Roman"/>
                <w:sz w:val="20"/>
              </w:rPr>
              <w:t xml:space="preserve">Tapauksessa tuomioistuin katsoi, että </w:t>
            </w:r>
            <w:r w:rsidRPr="0031578B">
              <w:rPr>
                <w:rFonts w:ascii="Verdana" w:eastAsia="Calibri" w:hAnsi="Verdana" w:cs="Times New Roman"/>
                <w:sz w:val="20"/>
              </w:rPr>
              <w:t>hammaslääketieteen erikoislääkäriä, kuten Heise</w:t>
            </w:r>
            <w:r>
              <w:rPr>
                <w:rFonts w:ascii="Verdana" w:eastAsia="Calibri" w:hAnsi="Verdana" w:cs="Times New Roman"/>
                <w:sz w:val="20"/>
              </w:rPr>
              <w:t>riä, oli</w:t>
            </w:r>
            <w:r w:rsidRPr="0031578B">
              <w:rPr>
                <w:rFonts w:ascii="Verdana" w:eastAsia="Calibri" w:hAnsi="Verdana" w:cs="Times New Roman"/>
                <w:sz w:val="20"/>
              </w:rPr>
              <w:t xml:space="preserve"> pidettävä </w:t>
            </w:r>
            <w:r>
              <w:rPr>
                <w:rFonts w:ascii="Verdana" w:eastAsia="Calibri" w:hAnsi="Verdana" w:cs="Times New Roman"/>
                <w:sz w:val="20"/>
              </w:rPr>
              <w:t xml:space="preserve">nykyisen SEUT 107 (1) artiklan mukaisena </w:t>
            </w:r>
            <w:r w:rsidRPr="0031578B">
              <w:rPr>
                <w:rFonts w:ascii="Verdana" w:eastAsia="Calibri" w:hAnsi="Verdana" w:cs="Times New Roman"/>
                <w:sz w:val="20"/>
              </w:rPr>
              <w:t>yrityksenä, koska hän suorittaa itsenäisenä elinkeinonharjoittajana palveluja tietyil</w:t>
            </w:r>
            <w:r>
              <w:rPr>
                <w:rFonts w:ascii="Verdana" w:eastAsia="Calibri" w:hAnsi="Verdana" w:cs="Times New Roman"/>
                <w:sz w:val="20"/>
              </w:rPr>
              <w:t>lä markkinoilla, eli hammaslää</w:t>
            </w:r>
            <w:r w:rsidRPr="0031578B">
              <w:rPr>
                <w:rFonts w:ascii="Verdana" w:eastAsia="Calibri" w:hAnsi="Verdana" w:cs="Times New Roman"/>
                <w:sz w:val="20"/>
              </w:rPr>
              <w:t>ketieteellisten hoitopalvelujen markkinoilla</w:t>
            </w:r>
            <w:r>
              <w:rPr>
                <w:rFonts w:ascii="Verdana" w:eastAsia="Calibri" w:hAnsi="Verdana" w:cs="Times New Roman"/>
                <w:sz w:val="20"/>
              </w:rPr>
              <w:t>.</w:t>
            </w:r>
            <w:r>
              <w:rPr>
                <w:rStyle w:val="Alaviitteenviite"/>
                <w:rFonts w:ascii="Verdana" w:eastAsia="Calibri" w:hAnsi="Verdana" w:cs="Times New Roman"/>
                <w:sz w:val="20"/>
              </w:rPr>
              <w:footnoteReference w:id="65"/>
            </w:r>
            <w:r w:rsidRPr="0031578B">
              <w:rPr>
                <w:rFonts w:ascii="Verdana" w:eastAsia="Calibri" w:hAnsi="Verdana" w:cs="Times New Roman"/>
                <w:sz w:val="20"/>
              </w:rPr>
              <w:t xml:space="preserve"> </w:t>
            </w:r>
          </w:p>
          <w:p w14:paraId="0DB1FE76" w14:textId="77777777" w:rsidR="003E03F4" w:rsidRPr="0031578B" w:rsidRDefault="003E03F4" w:rsidP="00774ED5">
            <w:pPr>
              <w:jc w:val="both"/>
              <w:rPr>
                <w:rFonts w:ascii="Verdana" w:eastAsia="Calibri" w:hAnsi="Verdana" w:cs="Times New Roman"/>
                <w:sz w:val="20"/>
              </w:rPr>
            </w:pPr>
          </w:p>
          <w:p w14:paraId="007BBB01" w14:textId="77777777" w:rsidR="003E03F4" w:rsidRPr="0031578B" w:rsidRDefault="003E03F4" w:rsidP="003E5222">
            <w:pPr>
              <w:jc w:val="both"/>
              <w:rPr>
                <w:rFonts w:ascii="Verdana" w:eastAsia="Calibri" w:hAnsi="Verdana" w:cs="Times New Roman"/>
                <w:sz w:val="20"/>
              </w:rPr>
            </w:pPr>
            <w:r w:rsidRPr="0031578B">
              <w:rPr>
                <w:rFonts w:ascii="Verdana" w:eastAsia="Calibri" w:hAnsi="Verdana" w:cs="Times New Roman"/>
                <w:sz w:val="20"/>
              </w:rPr>
              <w:t>Yhteisöjen tuomioistuimen oikeuskäytännön mukaan ei ole olemassa tiettyä rajaa tai prosenttilukua, jonka alittavan toimenpiteen osalta voitaisiin katsoa, että sillä ei ole vaikutusta jäsenvaltioiden väliseen kauppaan. Tuen suhteellisen vähäinen merkitys tai tukea saavan yrityksen suhteellisen vaatimaton koko ei sulje pois sitä mahdollisuutta, että se vaikuttaa jäsenvaltioiden väliseen kauppaan.</w:t>
            </w:r>
            <w:r>
              <w:rPr>
                <w:rStyle w:val="Alaviitteenviite"/>
                <w:rFonts w:ascii="Verdana" w:eastAsia="Calibri" w:hAnsi="Verdana" w:cs="Times New Roman"/>
                <w:sz w:val="20"/>
              </w:rPr>
              <w:footnoteReference w:id="66"/>
            </w:r>
            <w:r w:rsidRPr="0031578B">
              <w:rPr>
                <w:rFonts w:ascii="Verdana" w:eastAsia="Calibri" w:hAnsi="Verdana" w:cs="Times New Roman"/>
                <w:sz w:val="20"/>
              </w:rPr>
              <w:t xml:space="preserve"> Tuomioistuin katsoi, että tuella oli vaikutus sisämarkkinoilla käytävään kauppaan, koska hammaslääketieteen erikoislääkärit kilpailevat muissa jäsenvalt</w:t>
            </w:r>
            <w:r>
              <w:rPr>
                <w:rFonts w:ascii="Verdana" w:eastAsia="Calibri" w:hAnsi="Verdana" w:cs="Times New Roman"/>
                <w:sz w:val="20"/>
              </w:rPr>
              <w:t>i</w:t>
            </w:r>
            <w:r w:rsidRPr="0031578B">
              <w:rPr>
                <w:rFonts w:ascii="Verdana" w:eastAsia="Calibri" w:hAnsi="Verdana" w:cs="Times New Roman"/>
                <w:sz w:val="20"/>
              </w:rPr>
              <w:t>oissa toimivien hammaslääkärien kanssa.</w:t>
            </w:r>
          </w:p>
          <w:p w14:paraId="25C1C971" w14:textId="77777777" w:rsidR="003E03F4" w:rsidRPr="0031578B" w:rsidRDefault="003E03F4" w:rsidP="003E5222">
            <w:pPr>
              <w:jc w:val="both"/>
              <w:rPr>
                <w:rFonts w:ascii="Verdana" w:eastAsia="Calibri" w:hAnsi="Verdana" w:cs="Times New Roman"/>
                <w:sz w:val="20"/>
              </w:rPr>
            </w:pPr>
          </w:p>
          <w:p w14:paraId="1659B0BF" w14:textId="77777777" w:rsidR="003E03F4" w:rsidRPr="0031578B" w:rsidRDefault="003E03F4">
            <w:pPr>
              <w:jc w:val="both"/>
              <w:rPr>
                <w:rFonts w:ascii="Verdana" w:eastAsia="Calibri" w:hAnsi="Verdana" w:cs="Times New Roman"/>
                <w:sz w:val="20"/>
              </w:rPr>
            </w:pPr>
            <w:r>
              <w:rPr>
                <w:rFonts w:ascii="Verdana" w:eastAsia="Calibri" w:hAnsi="Verdana" w:cs="Times New Roman"/>
                <w:sz w:val="20"/>
              </w:rPr>
              <w:t>Tuomioistuimen mukaan t</w:t>
            </w:r>
            <w:r w:rsidRPr="0031578B">
              <w:rPr>
                <w:rFonts w:ascii="Verdana" w:eastAsia="Calibri" w:hAnsi="Verdana" w:cs="Times New Roman"/>
                <w:sz w:val="20"/>
              </w:rPr>
              <w:t>uen käsitteellä ei tarkoiteta ainoastaan positiivisia suorituksia vaan myös toimenpiteitä, jotka eivät ole avustuksia sanan suppeassa merkityksessä</w:t>
            </w:r>
            <w:r>
              <w:rPr>
                <w:rFonts w:ascii="Verdana" w:eastAsia="Calibri" w:hAnsi="Verdana" w:cs="Times New Roman"/>
                <w:sz w:val="20"/>
              </w:rPr>
              <w:t>,</w:t>
            </w:r>
            <w:r w:rsidRPr="0031578B">
              <w:rPr>
                <w:rFonts w:ascii="Verdana" w:eastAsia="Calibri" w:hAnsi="Verdana" w:cs="Times New Roman"/>
                <w:sz w:val="20"/>
              </w:rPr>
              <w:t xml:space="preserve"> mutta jotka eri tavoin alentavat yritysten vastattavaksi tavallisesti kuuluvia kustannuksia ja ovat siten sekä luonteeltaan että vaikutuksiltaan avustusten kaltaisia</w:t>
            </w:r>
            <w:r>
              <w:rPr>
                <w:rFonts w:ascii="Verdana" w:eastAsia="Calibri" w:hAnsi="Verdana" w:cs="Times New Roman"/>
                <w:sz w:val="20"/>
              </w:rPr>
              <w:t>.</w:t>
            </w:r>
            <w:r>
              <w:rPr>
                <w:rStyle w:val="Alaviitteenviite"/>
                <w:rFonts w:ascii="Verdana" w:eastAsia="Calibri" w:hAnsi="Verdana" w:cs="Times New Roman"/>
                <w:sz w:val="20"/>
              </w:rPr>
              <w:footnoteReference w:id="67"/>
            </w:r>
            <w:r w:rsidRPr="0031578B">
              <w:rPr>
                <w:rFonts w:ascii="Verdana" w:eastAsia="Calibri" w:hAnsi="Verdana" w:cs="Times New Roman"/>
                <w:sz w:val="20"/>
              </w:rPr>
              <w:t xml:space="preserve"> Verovapaus katsottiin tällaiseksi tueksi.</w:t>
            </w:r>
          </w:p>
          <w:p w14:paraId="09DE5350" w14:textId="77777777" w:rsidR="003E03F4" w:rsidRPr="0031578B" w:rsidRDefault="003E03F4">
            <w:pPr>
              <w:jc w:val="both"/>
              <w:rPr>
                <w:rFonts w:ascii="Verdana" w:eastAsia="Calibri" w:hAnsi="Verdana" w:cs="Times New Roman"/>
                <w:sz w:val="20"/>
              </w:rPr>
            </w:pPr>
          </w:p>
          <w:p w14:paraId="312EDD92" w14:textId="77777777" w:rsidR="003E03F4" w:rsidRPr="0031578B" w:rsidRDefault="003E03F4">
            <w:pPr>
              <w:jc w:val="both"/>
              <w:rPr>
                <w:rFonts w:ascii="Verdana" w:eastAsia="Calibri" w:hAnsi="Verdana" w:cs="Times New Roman"/>
                <w:sz w:val="20"/>
              </w:rPr>
            </w:pPr>
            <w:r w:rsidRPr="0031578B">
              <w:rPr>
                <w:rFonts w:ascii="Verdana" w:eastAsia="Calibri" w:hAnsi="Verdana" w:cs="Times New Roman"/>
                <w:sz w:val="20"/>
              </w:rPr>
              <w:t xml:space="preserve">Itävallan hallitus väitti, että vähennysten oikaisusta luopuminen ei ole tukea, koska </w:t>
            </w:r>
            <w:r>
              <w:rPr>
                <w:rFonts w:ascii="Verdana" w:eastAsia="Calibri" w:hAnsi="Verdana" w:cs="Times New Roman"/>
                <w:sz w:val="20"/>
              </w:rPr>
              <w:t>se kohdistui</w:t>
            </w:r>
            <w:r w:rsidRPr="0031578B">
              <w:rPr>
                <w:rFonts w:ascii="Verdana" w:eastAsia="Calibri" w:hAnsi="Verdana" w:cs="Times New Roman"/>
                <w:sz w:val="20"/>
              </w:rPr>
              <w:t xml:space="preserve"> kaikkiin lääkäreihin, hammaslääketieteen erikoislääkäreihin, psykoterapeutteihin, kätilöihin ja muihin Krankenpflegegesetzissä (terveyden- ja sairaanhoidosta annettu laki) tarkoitettuihin itsenäisiin ammatinharjoittajiin sekä sairaaloihin. </w:t>
            </w:r>
          </w:p>
          <w:p w14:paraId="6DF70064" w14:textId="77777777" w:rsidR="003E03F4" w:rsidRPr="0031578B" w:rsidRDefault="003E03F4">
            <w:pPr>
              <w:jc w:val="both"/>
              <w:rPr>
                <w:rFonts w:ascii="Verdana" w:eastAsia="Calibri" w:hAnsi="Verdana" w:cs="Times New Roman"/>
                <w:sz w:val="20"/>
              </w:rPr>
            </w:pPr>
          </w:p>
          <w:p w14:paraId="37D6F66D" w14:textId="578821F0" w:rsidR="003E03F4" w:rsidRPr="0031578B" w:rsidRDefault="003E03F4">
            <w:pPr>
              <w:jc w:val="both"/>
              <w:rPr>
                <w:rFonts w:ascii="Verdana" w:eastAsia="Calibri" w:hAnsi="Verdana" w:cs="Times New Roman"/>
                <w:sz w:val="20"/>
              </w:rPr>
            </w:pPr>
            <w:r>
              <w:rPr>
                <w:rFonts w:ascii="Verdana" w:eastAsia="Calibri" w:hAnsi="Verdana" w:cs="Times New Roman"/>
                <w:sz w:val="20"/>
              </w:rPr>
              <w:t xml:space="preserve">Tuomioistuimen mukaan </w:t>
            </w:r>
            <w:r w:rsidR="00F10841">
              <w:rPr>
                <w:rFonts w:ascii="Verdana" w:eastAsia="Calibri" w:hAnsi="Verdana" w:cs="Times New Roman"/>
                <w:sz w:val="20"/>
              </w:rPr>
              <w:t>valtiontuen käsitteen kannalta on ratkaistava</w:t>
            </w:r>
            <w:r w:rsidRPr="0031578B">
              <w:rPr>
                <w:rFonts w:ascii="Verdana" w:eastAsia="Calibri" w:hAnsi="Verdana" w:cs="Times New Roman"/>
                <w:sz w:val="20"/>
              </w:rPr>
              <w:t>, onko tietyssä oikeudellisessa järjestelmässä jokin kansallinen toimenpide omiaan suosimaan "jotakin yritystä tai tuotannonalaa" verrattuna muihin, jotka ovat kyseisellä järjestelmällä tavoitellun päämäärän kannalta samankaltaisessa tosiasiallisessa ja oikeudellisessa tilanteessa. Jos näin on, kyseessä oleva toimenpide täyttää valikoivuutta koskevan edellytyksen, joka on kyseisessä määräyksessä vahvistetun valtiontuen käsitteen kannalta perustava tekijä</w:t>
            </w:r>
            <w:r>
              <w:rPr>
                <w:rFonts w:ascii="Verdana" w:eastAsia="Calibri" w:hAnsi="Verdana" w:cs="Times New Roman"/>
                <w:sz w:val="20"/>
              </w:rPr>
              <w:t>.</w:t>
            </w:r>
            <w:r>
              <w:rPr>
                <w:rStyle w:val="Alaviitteenviite"/>
                <w:rFonts w:ascii="Verdana" w:eastAsia="Calibri" w:hAnsi="Verdana" w:cs="Times New Roman"/>
                <w:sz w:val="20"/>
              </w:rPr>
              <w:footnoteReference w:id="68"/>
            </w:r>
            <w:r w:rsidRPr="0031578B">
              <w:rPr>
                <w:rFonts w:ascii="Verdana" w:eastAsia="Calibri" w:hAnsi="Verdana" w:cs="Times New Roman"/>
                <w:sz w:val="20"/>
              </w:rPr>
              <w:t xml:space="preserve"> </w:t>
            </w:r>
          </w:p>
          <w:p w14:paraId="4CB879A8" w14:textId="77777777" w:rsidR="003E03F4" w:rsidRPr="0031578B" w:rsidRDefault="003E03F4">
            <w:pPr>
              <w:jc w:val="both"/>
              <w:rPr>
                <w:rFonts w:ascii="Verdana" w:eastAsia="Calibri" w:hAnsi="Verdana" w:cs="Times New Roman"/>
                <w:sz w:val="20"/>
              </w:rPr>
            </w:pPr>
          </w:p>
          <w:p w14:paraId="5C1FF580" w14:textId="77777777" w:rsidR="003E03F4" w:rsidRPr="0031578B" w:rsidRDefault="003E03F4">
            <w:pPr>
              <w:jc w:val="both"/>
              <w:rPr>
                <w:rFonts w:ascii="Verdana" w:eastAsia="Calibri" w:hAnsi="Verdana" w:cs="Times New Roman"/>
                <w:sz w:val="20"/>
              </w:rPr>
            </w:pPr>
            <w:r w:rsidRPr="0031578B">
              <w:rPr>
                <w:rFonts w:ascii="Verdana" w:eastAsia="Calibri" w:hAnsi="Verdana" w:cs="Times New Roman"/>
                <w:sz w:val="20"/>
              </w:rPr>
              <w:t>Se, että nyt kyseessä olevaa toimenpidettä on pidettävä sekä Heiserin kaltaisille hammaslääketieteen erikoislääkäreille että muille terveyden- ja sairaanhoitoalan toimijoille myönnettynä etuna, ei merkitse, ettei tällainen toimi täyttäisi valikoivuutta koskevaa edellytystä.</w:t>
            </w:r>
          </w:p>
          <w:p w14:paraId="511A16AD" w14:textId="77777777" w:rsidR="003E03F4" w:rsidRPr="0031578B" w:rsidRDefault="003E03F4">
            <w:pPr>
              <w:jc w:val="both"/>
              <w:rPr>
                <w:rFonts w:ascii="Verdana" w:eastAsia="Calibri" w:hAnsi="Verdana" w:cs="Times New Roman"/>
                <w:sz w:val="20"/>
              </w:rPr>
            </w:pPr>
          </w:p>
          <w:p w14:paraId="70E4C941" w14:textId="77777777" w:rsidR="003E03F4" w:rsidRPr="0031578B" w:rsidRDefault="003E03F4">
            <w:pPr>
              <w:jc w:val="both"/>
              <w:rPr>
                <w:rFonts w:ascii="Verdana" w:eastAsia="Calibri" w:hAnsi="Verdana" w:cs="Times New Roman"/>
                <w:sz w:val="20"/>
              </w:rPr>
            </w:pPr>
            <w:r w:rsidRPr="0031578B">
              <w:rPr>
                <w:rFonts w:ascii="Verdana" w:eastAsia="Calibri" w:hAnsi="Verdana" w:cs="Times New Roman"/>
                <w:sz w:val="20"/>
              </w:rPr>
              <w:t xml:space="preserve">Tuomioistuin katsoi myös, että </w:t>
            </w:r>
            <w:r>
              <w:rPr>
                <w:rFonts w:ascii="Verdana" w:eastAsia="Calibri" w:hAnsi="Verdana" w:cs="Times New Roman"/>
                <w:sz w:val="20"/>
              </w:rPr>
              <w:t>v</w:t>
            </w:r>
            <w:r w:rsidRPr="0031578B">
              <w:rPr>
                <w:rFonts w:ascii="Verdana" w:eastAsia="Calibri" w:hAnsi="Verdana" w:cs="Times New Roman"/>
                <w:sz w:val="20"/>
              </w:rPr>
              <w:t>akiintuneen oikeuskäytännön mukaan se, että jäsenvaltio pyrkii yksipuolisin toimin lähentämään kilpailuolosuhteita tietyllä talouden alalla toisissa jäsenvaltioissa vallitseviin edellytyksiin nähden, ei muuta sitä, että toimet ovat tukea</w:t>
            </w:r>
            <w:r>
              <w:rPr>
                <w:rFonts w:ascii="Verdana" w:eastAsia="Calibri" w:hAnsi="Verdana" w:cs="Times New Roman"/>
                <w:sz w:val="20"/>
              </w:rPr>
              <w:t>.</w:t>
            </w:r>
            <w:r w:rsidRPr="0031578B">
              <w:rPr>
                <w:rStyle w:val="Alaviitteenviite"/>
                <w:rFonts w:ascii="Verdana" w:eastAsia="Calibri" w:hAnsi="Verdana" w:cs="Times New Roman"/>
                <w:sz w:val="20"/>
              </w:rPr>
              <w:footnoteReference w:id="69"/>
            </w:r>
            <w:r>
              <w:rPr>
                <w:rFonts w:ascii="Verdana" w:eastAsia="Calibri" w:hAnsi="Verdana" w:cs="Times New Roman"/>
                <w:sz w:val="20"/>
              </w:rPr>
              <w:t xml:space="preserve"> </w:t>
            </w:r>
            <w:r>
              <w:rPr>
                <w:rStyle w:val="Alaviitteenviite"/>
                <w:rFonts w:ascii="Verdana" w:eastAsia="Calibri" w:hAnsi="Verdana" w:cs="Times New Roman"/>
                <w:sz w:val="20"/>
              </w:rPr>
              <w:footnoteReference w:id="70"/>
            </w:r>
          </w:p>
          <w:p w14:paraId="1409BDB9" w14:textId="77777777" w:rsidR="003E03F4" w:rsidRPr="0031578B" w:rsidRDefault="003E03F4">
            <w:pPr>
              <w:jc w:val="both"/>
              <w:rPr>
                <w:rFonts w:ascii="Verdana" w:eastAsia="Calibri" w:hAnsi="Verdana" w:cs="Times New Roman"/>
                <w:color w:val="0563C1"/>
                <w:sz w:val="20"/>
                <w:u w:val="single"/>
              </w:rPr>
            </w:pPr>
          </w:p>
          <w:p w14:paraId="54C02677" w14:textId="459F6C56" w:rsidR="003E03F4" w:rsidRPr="0031578B" w:rsidRDefault="00C47DFB">
            <w:pPr>
              <w:jc w:val="both"/>
              <w:rPr>
                <w:rFonts w:ascii="Verdana" w:eastAsia="Calibri" w:hAnsi="Verdana" w:cs="Times New Roman"/>
                <w:sz w:val="20"/>
              </w:rPr>
            </w:pPr>
            <w:r>
              <w:rPr>
                <w:rFonts w:ascii="Verdana" w:eastAsia="Calibri" w:hAnsi="Verdana" w:cs="Times New Roman"/>
                <w:sz w:val="20"/>
              </w:rPr>
              <w:t>K</w:t>
            </w:r>
            <w:r w:rsidR="003E03F4">
              <w:rPr>
                <w:rFonts w:ascii="Verdana" w:eastAsia="Calibri" w:hAnsi="Verdana" w:cs="Times New Roman"/>
                <w:sz w:val="20"/>
              </w:rPr>
              <w:t>ilpailun vääristymisen tai sen uhan, osalta tuomioistuin totesi</w:t>
            </w:r>
            <w:r>
              <w:rPr>
                <w:rFonts w:ascii="Verdana" w:eastAsia="Calibri" w:hAnsi="Verdana" w:cs="Times New Roman"/>
                <w:sz w:val="20"/>
              </w:rPr>
              <w:t>, että</w:t>
            </w:r>
            <w:r w:rsidR="003E03F4">
              <w:rPr>
                <w:rFonts w:ascii="Verdana" w:eastAsia="Calibri" w:hAnsi="Verdana" w:cs="Times New Roman"/>
                <w:sz w:val="20"/>
              </w:rPr>
              <w:t xml:space="preserve"> </w:t>
            </w:r>
            <w:r>
              <w:rPr>
                <w:rFonts w:ascii="Verdana" w:eastAsia="Calibri" w:hAnsi="Verdana" w:cs="Times New Roman"/>
                <w:sz w:val="20"/>
              </w:rPr>
              <w:t>t</w:t>
            </w:r>
            <w:r w:rsidR="003E03F4" w:rsidRPr="0031578B">
              <w:rPr>
                <w:rFonts w:ascii="Verdana" w:eastAsia="Calibri" w:hAnsi="Verdana" w:cs="Times New Roman"/>
                <w:sz w:val="20"/>
              </w:rPr>
              <w:t>uilla, joilla pyritään vapauttamaan yritys kustannuksista, joista sen olisi muuten vastattava liikkeenjohdossaan tai tavanomaisessa toiminnassaan, vääristetään lähtökohtaisesti kilpailuolosuhteita</w:t>
            </w:r>
            <w:r w:rsidR="003E03F4">
              <w:rPr>
                <w:rFonts w:ascii="Verdana" w:eastAsia="Calibri" w:hAnsi="Verdana" w:cs="Times New Roman"/>
                <w:sz w:val="20"/>
              </w:rPr>
              <w:t>.</w:t>
            </w:r>
            <w:r w:rsidR="003E03F4">
              <w:rPr>
                <w:rStyle w:val="Alaviitteenviite"/>
                <w:rFonts w:ascii="Verdana" w:eastAsia="Calibri" w:hAnsi="Verdana" w:cs="Times New Roman"/>
                <w:sz w:val="20"/>
              </w:rPr>
              <w:footnoteReference w:id="71"/>
            </w:r>
            <w:r w:rsidR="003E03F4" w:rsidRPr="0031578B">
              <w:rPr>
                <w:rFonts w:ascii="Verdana" w:eastAsia="Calibri" w:hAnsi="Verdana" w:cs="Times New Roman"/>
                <w:sz w:val="20"/>
              </w:rPr>
              <w:t xml:space="preserve"> </w:t>
            </w:r>
          </w:p>
          <w:p w14:paraId="6A908F46" w14:textId="77777777" w:rsidR="003E03F4" w:rsidRPr="0031578B" w:rsidRDefault="003E03F4">
            <w:pPr>
              <w:jc w:val="both"/>
              <w:rPr>
                <w:rFonts w:ascii="Verdana" w:eastAsia="Calibri" w:hAnsi="Verdana" w:cs="Times New Roman"/>
                <w:sz w:val="20"/>
              </w:rPr>
            </w:pPr>
          </w:p>
          <w:p w14:paraId="46D56DC9" w14:textId="77777777" w:rsidR="003E03F4" w:rsidRPr="0031578B" w:rsidRDefault="003E03F4">
            <w:pPr>
              <w:jc w:val="both"/>
              <w:rPr>
                <w:rFonts w:ascii="Verdana" w:eastAsia="Calibri" w:hAnsi="Verdana" w:cs="Times New Roman"/>
                <w:sz w:val="20"/>
              </w:rPr>
            </w:pPr>
            <w:r w:rsidRPr="0031578B">
              <w:rPr>
                <w:rFonts w:ascii="Verdana" w:eastAsia="Calibri" w:hAnsi="Verdana" w:cs="Times New Roman"/>
                <w:sz w:val="20"/>
              </w:rPr>
              <w:t>Heiserin ja Itävallan hallituksen väite, jonka mukaan neljäs edellytys ei täyty sen vuoksi, että pääasiassa kyseessä olevan kaltaisesta toimenpiteestä edun saavat lääkärit eivät joudu kilpailemaan hintoje</w:t>
            </w:r>
            <w:r>
              <w:rPr>
                <w:rFonts w:ascii="Verdana" w:eastAsia="Calibri" w:hAnsi="Verdana" w:cs="Times New Roman"/>
                <w:sz w:val="20"/>
              </w:rPr>
              <w:t>n perusteella, oli</w:t>
            </w:r>
            <w:r w:rsidRPr="0031578B">
              <w:rPr>
                <w:rFonts w:ascii="Verdana" w:eastAsia="Calibri" w:hAnsi="Verdana" w:cs="Times New Roman"/>
                <w:sz w:val="20"/>
              </w:rPr>
              <w:t xml:space="preserve"> hylättävä. </w:t>
            </w:r>
          </w:p>
          <w:p w14:paraId="04E18D71" w14:textId="77777777" w:rsidR="003E03F4" w:rsidRPr="0031578B" w:rsidRDefault="003E03F4">
            <w:pPr>
              <w:jc w:val="both"/>
              <w:rPr>
                <w:rFonts w:ascii="Verdana" w:eastAsia="Calibri" w:hAnsi="Verdana" w:cs="Times New Roman"/>
                <w:sz w:val="20"/>
              </w:rPr>
            </w:pPr>
          </w:p>
          <w:p w14:paraId="5BFBDE39" w14:textId="77777777" w:rsidR="003E03F4" w:rsidRDefault="003E03F4">
            <w:pPr>
              <w:jc w:val="both"/>
              <w:rPr>
                <w:rFonts w:ascii="Verdana" w:eastAsia="Calibri" w:hAnsi="Verdana" w:cs="Times New Roman"/>
                <w:sz w:val="20"/>
              </w:rPr>
            </w:pPr>
            <w:r w:rsidRPr="0031578B">
              <w:rPr>
                <w:rFonts w:ascii="Verdana" w:eastAsia="Calibri" w:hAnsi="Verdana" w:cs="Times New Roman"/>
                <w:sz w:val="20"/>
              </w:rPr>
              <w:t>Tuomioistuimen mukaan</w:t>
            </w:r>
            <w:r>
              <w:rPr>
                <w:rFonts w:ascii="Verdana" w:eastAsia="Calibri" w:hAnsi="Verdana" w:cs="Times New Roman"/>
                <w:sz w:val="20"/>
              </w:rPr>
              <w:t>,</w:t>
            </w:r>
            <w:r w:rsidRPr="0031578B">
              <w:rPr>
                <w:rFonts w:ascii="Verdana" w:eastAsia="Calibri" w:hAnsi="Verdana" w:cs="Times New Roman"/>
                <w:sz w:val="20"/>
              </w:rPr>
              <w:t xml:space="preserve"> vaikka olisikin niin kuin Heiser ja Itävallan hallitus väittävät, että potilaan tekemään lääkärin valintaan voivat vaikuttaa muut tekijät kuin hoidon hinta</w:t>
            </w:r>
            <w:r>
              <w:rPr>
                <w:rFonts w:ascii="Verdana" w:eastAsia="Calibri" w:hAnsi="Verdana" w:cs="Times New Roman"/>
                <w:sz w:val="20"/>
              </w:rPr>
              <w:t>, jolloin vähentyvillä kustannuksilla ei olisi merkitystä,</w:t>
            </w:r>
            <w:r w:rsidRPr="0031578B">
              <w:rPr>
                <w:rFonts w:ascii="Verdana" w:eastAsia="Calibri" w:hAnsi="Verdana" w:cs="Times New Roman"/>
                <w:sz w:val="20"/>
              </w:rPr>
              <w:t xml:space="preserve"> kuten hoidon laatu sekä lääkärin ja potilaan välinen luottamuksellinen suhde, hinta on kuitenkin omiaan vaikuttamaan olennaisella tavalla siihen, minkä lääkärin potilas valitsee. </w:t>
            </w:r>
          </w:p>
          <w:p w14:paraId="6889170F" w14:textId="77777777" w:rsidR="003E03F4" w:rsidRDefault="003E03F4">
            <w:pPr>
              <w:jc w:val="both"/>
              <w:rPr>
                <w:rFonts w:ascii="Verdana" w:eastAsia="Calibri" w:hAnsi="Verdana" w:cs="Times New Roman"/>
                <w:sz w:val="20"/>
              </w:rPr>
            </w:pPr>
          </w:p>
          <w:p w14:paraId="6E4678EE" w14:textId="100BE694" w:rsidR="003E03F4" w:rsidRPr="0031578B" w:rsidRDefault="003E03F4">
            <w:pPr>
              <w:jc w:val="both"/>
              <w:rPr>
                <w:rFonts w:ascii="Verdana" w:eastAsia="Calibri" w:hAnsi="Verdana" w:cs="Times New Roman"/>
                <w:sz w:val="20"/>
              </w:rPr>
            </w:pPr>
            <w:r w:rsidRPr="0031578B">
              <w:rPr>
                <w:rFonts w:ascii="Verdana" w:eastAsia="Calibri" w:hAnsi="Verdana" w:cs="Times New Roman"/>
                <w:sz w:val="20"/>
              </w:rPr>
              <w:t>Yhteisöjen tuomioistuimelle esitetyistä asiakirjoi</w:t>
            </w:r>
            <w:r>
              <w:rPr>
                <w:rFonts w:ascii="Verdana" w:eastAsia="Calibri" w:hAnsi="Verdana" w:cs="Times New Roman"/>
                <w:sz w:val="20"/>
              </w:rPr>
              <w:t>sta käy ilmi, että näin oli erityisesti silloin kun kyse oli</w:t>
            </w:r>
            <w:r w:rsidRPr="0031578B">
              <w:rPr>
                <w:rFonts w:ascii="Verdana" w:eastAsia="Calibri" w:hAnsi="Verdana" w:cs="Times New Roman"/>
                <w:sz w:val="20"/>
              </w:rPr>
              <w:t xml:space="preserve"> sosiaaliturvajärjestelmän ulkopuolisista lääkäreistä, kuten Heiser, jolloin potilaan o</w:t>
            </w:r>
            <w:r w:rsidR="00C83CB3">
              <w:rPr>
                <w:rFonts w:ascii="Verdana" w:eastAsia="Calibri" w:hAnsi="Verdana" w:cs="Times New Roman"/>
                <w:sz w:val="20"/>
              </w:rPr>
              <w:t>li</w:t>
            </w:r>
            <w:r w:rsidRPr="0031578B">
              <w:rPr>
                <w:rFonts w:ascii="Verdana" w:eastAsia="Calibri" w:hAnsi="Verdana" w:cs="Times New Roman"/>
                <w:sz w:val="20"/>
              </w:rPr>
              <w:t xml:space="preserve"> itse vastattava yli 50 prosentista hoidon hinnasta. </w:t>
            </w:r>
          </w:p>
          <w:p w14:paraId="209A448A" w14:textId="77777777" w:rsidR="003E03F4" w:rsidRPr="0031578B" w:rsidRDefault="003E03F4">
            <w:pPr>
              <w:jc w:val="both"/>
              <w:rPr>
                <w:rFonts w:ascii="Verdana" w:eastAsia="Calibri" w:hAnsi="Verdana" w:cs="Times New Roman"/>
                <w:sz w:val="20"/>
              </w:rPr>
            </w:pPr>
          </w:p>
          <w:p w14:paraId="56ACD5F4" w14:textId="59442232" w:rsidR="003E03F4" w:rsidRDefault="003E03F4">
            <w:pPr>
              <w:jc w:val="both"/>
              <w:rPr>
                <w:rFonts w:ascii="Verdana" w:hAnsi="Verdana"/>
                <w:sz w:val="20"/>
                <w:szCs w:val="20"/>
              </w:rPr>
            </w:pPr>
            <w:r w:rsidRPr="0031578B">
              <w:rPr>
                <w:rFonts w:ascii="Verdana" w:eastAsia="Calibri" w:hAnsi="Verdana" w:cs="Times New Roman"/>
                <w:sz w:val="20"/>
              </w:rPr>
              <w:t>Valtion suunnittelema arvonlisäveron hyvitys muodostuisi kielletyksi valtion tueksi.</w:t>
            </w:r>
          </w:p>
          <w:p w14:paraId="2EFB4FA9" w14:textId="27128FD9" w:rsidR="00102935" w:rsidRPr="009F63AD" w:rsidRDefault="00D122F3" w:rsidP="00924FCD">
            <w:pPr>
              <w:jc w:val="both"/>
              <w:rPr>
                <w:rFonts w:ascii="Verdana" w:hAnsi="Verdana"/>
                <w:b/>
                <w:bCs/>
                <w:sz w:val="20"/>
                <w:szCs w:val="20"/>
              </w:rPr>
            </w:pPr>
            <w:r w:rsidRPr="00A80AFF">
              <w:rPr>
                <w:rFonts w:ascii="Verdana" w:hAnsi="Verdana"/>
                <w:noProof/>
                <w:sz w:val="20"/>
                <w:szCs w:val="20"/>
                <w:lang w:eastAsia="fi-FI"/>
              </w:rPr>
              <w:drawing>
                <wp:inline distT="0" distB="0" distL="0" distR="0" wp14:anchorId="5CD22A0B" wp14:editId="06606B7F">
                  <wp:extent cx="5324475" cy="4953000"/>
                  <wp:effectExtent l="0" t="0" r="0" b="19050"/>
                  <wp:docPr id="2" name="Kaaviokuv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sidR="00B151D3">
              <w:rPr>
                <w:rFonts w:ascii="Verdana" w:hAnsi="Verdana"/>
                <w:sz w:val="20"/>
                <w:szCs w:val="20"/>
              </w:rPr>
              <w:t xml:space="preserve">                                                                                  </w:t>
            </w:r>
            <w:r w:rsidR="009F63AD">
              <w:rPr>
                <w:rFonts w:ascii="Verdana" w:hAnsi="Verdana"/>
                <w:sz w:val="20"/>
                <w:szCs w:val="20"/>
              </w:rPr>
              <w:t xml:space="preserve">                          </w:t>
            </w:r>
          </w:p>
        </w:tc>
      </w:tr>
      <w:tr w:rsidR="0063307E" w:rsidRPr="000D632E" w14:paraId="1F950D8B" w14:textId="77777777" w:rsidTr="0030167E">
        <w:tc>
          <w:tcPr>
            <w:tcW w:w="14743" w:type="dxa"/>
            <w:gridSpan w:val="2"/>
            <w:shd w:val="clear" w:color="auto" w:fill="DEEAF6" w:themeFill="accent1" w:themeFillTint="33"/>
          </w:tcPr>
          <w:p w14:paraId="1AFE0F13" w14:textId="2FC7B70B" w:rsidR="000D632E" w:rsidRPr="003E5222" w:rsidRDefault="4D370889" w:rsidP="003E5222">
            <w:pPr>
              <w:pStyle w:val="Luettelokappale"/>
              <w:numPr>
                <w:ilvl w:val="0"/>
                <w:numId w:val="22"/>
              </w:numPr>
              <w:jc w:val="both"/>
              <w:rPr>
                <w:rFonts w:ascii="Verdana" w:hAnsi="Verdana"/>
                <w:b/>
                <w:bCs/>
                <w:sz w:val="20"/>
                <w:szCs w:val="20"/>
              </w:rPr>
            </w:pPr>
            <w:r w:rsidRPr="003E5222">
              <w:rPr>
                <w:rFonts w:ascii="Verdana" w:hAnsi="Verdana"/>
                <w:b/>
                <w:bCs/>
                <w:sz w:val="20"/>
                <w:szCs w:val="20"/>
              </w:rPr>
              <w:t>Taustatiedot (</w:t>
            </w:r>
            <w:r w:rsidR="001C19DB" w:rsidRPr="003E5222">
              <w:rPr>
                <w:rFonts w:ascii="Verdana" w:hAnsi="Verdana"/>
                <w:b/>
                <w:bCs/>
                <w:sz w:val="20"/>
                <w:szCs w:val="20"/>
              </w:rPr>
              <w:t>Valtiontuen</w:t>
            </w:r>
            <w:r w:rsidR="003934CF" w:rsidRPr="003E5222">
              <w:rPr>
                <w:rFonts w:ascii="Verdana" w:hAnsi="Verdana"/>
                <w:b/>
                <w:bCs/>
                <w:sz w:val="20"/>
                <w:szCs w:val="20"/>
              </w:rPr>
              <w:t xml:space="preserve"> käsite</w:t>
            </w:r>
            <w:r w:rsidR="008B36FB" w:rsidRPr="003E5222">
              <w:rPr>
                <w:rFonts w:ascii="Verdana" w:hAnsi="Verdana"/>
                <w:b/>
                <w:bCs/>
                <w:sz w:val="20"/>
                <w:szCs w:val="20"/>
              </w:rPr>
              <w:t>, Sopimus Euroopan unionin toiminnasta</w:t>
            </w:r>
            <w:r w:rsidRPr="003E5222">
              <w:rPr>
                <w:rFonts w:ascii="Verdana" w:hAnsi="Verdana"/>
                <w:b/>
                <w:bCs/>
                <w:sz w:val="20"/>
                <w:szCs w:val="20"/>
              </w:rPr>
              <w:t>)</w:t>
            </w:r>
          </w:p>
        </w:tc>
      </w:tr>
      <w:tr w:rsidR="0063307E" w:rsidRPr="000D632E" w14:paraId="5BD7C6B0" w14:textId="77777777" w:rsidTr="0030167E">
        <w:tc>
          <w:tcPr>
            <w:tcW w:w="14743" w:type="dxa"/>
            <w:gridSpan w:val="2"/>
            <w:shd w:val="clear" w:color="auto" w:fill="FFFFFF" w:themeFill="background1"/>
          </w:tcPr>
          <w:p w14:paraId="1371DD5F" w14:textId="4AE4C743" w:rsidR="00371CDE" w:rsidRPr="00371CDE" w:rsidRDefault="00371CDE" w:rsidP="00FC6858">
            <w:pPr>
              <w:pStyle w:val="Luettelokappale"/>
              <w:numPr>
                <w:ilvl w:val="0"/>
                <w:numId w:val="6"/>
              </w:numPr>
              <w:jc w:val="both"/>
              <w:rPr>
                <w:rFonts w:ascii="Verdana" w:hAnsi="Verdana"/>
                <w:b/>
                <w:sz w:val="20"/>
                <w:szCs w:val="20"/>
              </w:rPr>
            </w:pPr>
            <w:r>
              <w:rPr>
                <w:rFonts w:ascii="Verdana" w:hAnsi="Verdana"/>
                <w:b/>
                <w:sz w:val="20"/>
                <w:szCs w:val="20"/>
              </w:rPr>
              <w:t>Valtion tuki</w:t>
            </w:r>
          </w:p>
          <w:p w14:paraId="7650012E" w14:textId="77777777" w:rsidR="00371CDE" w:rsidRDefault="00371CDE" w:rsidP="00FC6858">
            <w:pPr>
              <w:jc w:val="both"/>
              <w:rPr>
                <w:rFonts w:ascii="Verdana" w:hAnsi="Verdana"/>
                <w:sz w:val="20"/>
                <w:szCs w:val="20"/>
              </w:rPr>
            </w:pPr>
          </w:p>
          <w:p w14:paraId="628DEE07" w14:textId="69F3DD05" w:rsidR="008B36FB" w:rsidRDefault="008B36FB" w:rsidP="00A049AB">
            <w:pPr>
              <w:jc w:val="both"/>
              <w:rPr>
                <w:rFonts w:ascii="Verdana" w:hAnsi="Verdana"/>
                <w:sz w:val="20"/>
                <w:szCs w:val="20"/>
              </w:rPr>
            </w:pPr>
            <w:r>
              <w:rPr>
                <w:rFonts w:ascii="Verdana" w:hAnsi="Verdana"/>
                <w:sz w:val="20"/>
                <w:szCs w:val="20"/>
              </w:rPr>
              <w:t>SEUT 107</w:t>
            </w:r>
            <w:r w:rsidR="00D11E74">
              <w:rPr>
                <w:rFonts w:ascii="Verdana" w:hAnsi="Verdana"/>
                <w:sz w:val="20"/>
                <w:szCs w:val="20"/>
              </w:rPr>
              <w:t xml:space="preserve"> (1)</w:t>
            </w:r>
            <w:r>
              <w:rPr>
                <w:rFonts w:ascii="Verdana" w:hAnsi="Verdana"/>
                <w:sz w:val="20"/>
                <w:szCs w:val="20"/>
              </w:rPr>
              <w:t xml:space="preserve"> </w:t>
            </w:r>
            <w:r w:rsidR="00D11E74">
              <w:rPr>
                <w:rFonts w:ascii="Verdana" w:hAnsi="Verdana"/>
                <w:sz w:val="20"/>
                <w:szCs w:val="20"/>
              </w:rPr>
              <w:t>sisältää valtiontuen käsitteen määritelmän</w:t>
            </w:r>
            <w:r>
              <w:rPr>
                <w:rFonts w:ascii="Verdana" w:hAnsi="Verdana"/>
                <w:sz w:val="20"/>
                <w:szCs w:val="20"/>
              </w:rPr>
              <w:t>.</w:t>
            </w:r>
            <w:r w:rsidR="00D11E74">
              <w:rPr>
                <w:rFonts w:ascii="Verdana" w:hAnsi="Verdana"/>
                <w:sz w:val="20"/>
                <w:szCs w:val="20"/>
              </w:rPr>
              <w:t xml:space="preserve"> </w:t>
            </w:r>
            <w:r>
              <w:rPr>
                <w:rFonts w:ascii="Verdana" w:hAnsi="Verdana"/>
                <w:sz w:val="20"/>
                <w:szCs w:val="20"/>
              </w:rPr>
              <w:t>SEUT 107 artiklan</w:t>
            </w:r>
            <w:r w:rsidR="00F82440">
              <w:rPr>
                <w:rFonts w:ascii="Verdana" w:hAnsi="Verdana"/>
                <w:sz w:val="20"/>
                <w:szCs w:val="20"/>
              </w:rPr>
              <w:t xml:space="preserve"> (1)</w:t>
            </w:r>
            <w:r>
              <w:rPr>
                <w:rFonts w:ascii="Verdana" w:hAnsi="Verdana"/>
                <w:sz w:val="20"/>
                <w:szCs w:val="20"/>
              </w:rPr>
              <w:t xml:space="preserve"> mukaan:</w:t>
            </w:r>
          </w:p>
          <w:p w14:paraId="69ED3852" w14:textId="77777777" w:rsidR="008B36FB" w:rsidRDefault="008B36FB" w:rsidP="00A049AB">
            <w:pPr>
              <w:jc w:val="both"/>
              <w:rPr>
                <w:rFonts w:ascii="Verdana" w:hAnsi="Verdana"/>
                <w:sz w:val="20"/>
                <w:szCs w:val="20"/>
              </w:rPr>
            </w:pPr>
          </w:p>
          <w:p w14:paraId="3276CE62" w14:textId="72C10C01" w:rsidR="008B36FB" w:rsidRPr="008B36FB" w:rsidRDefault="008B36FB" w:rsidP="00A049AB">
            <w:pPr>
              <w:jc w:val="both"/>
              <w:rPr>
                <w:rFonts w:ascii="Verdana" w:hAnsi="Verdana"/>
                <w:sz w:val="20"/>
                <w:szCs w:val="20"/>
              </w:rPr>
            </w:pPr>
            <w:r w:rsidRPr="00F82440">
              <w:rPr>
                <w:rFonts w:ascii="Verdana" w:hAnsi="Verdana"/>
                <w:i/>
                <w:sz w:val="20"/>
                <w:szCs w:val="20"/>
              </w:rPr>
              <w:t>”1. Jollei perussopimuksissa toisin määrätä, jäsenvaltion myöntämä taikka valtion varoista muodossa tai toisessa myönnetty tuki, joka vääristää tai uhkaa vääristää kilpailua suosimalla jotakin yritystä tai tuotannonalaa, ei sovellu sisämarkkinoille, siltä osin kuin se vaikuttaa jäsenvaltioiden väliseen kauppaan.</w:t>
            </w:r>
            <w:r w:rsidR="00F82440">
              <w:rPr>
                <w:rFonts w:ascii="Verdana" w:hAnsi="Verdana"/>
                <w:sz w:val="20"/>
                <w:szCs w:val="20"/>
              </w:rPr>
              <w:t>”</w:t>
            </w:r>
          </w:p>
          <w:p w14:paraId="577A93E7" w14:textId="1A3179C1" w:rsidR="00F82440" w:rsidRDefault="00F82440" w:rsidP="00924FCD">
            <w:pPr>
              <w:jc w:val="both"/>
              <w:rPr>
                <w:rFonts w:ascii="Verdana" w:hAnsi="Verdana"/>
                <w:sz w:val="20"/>
                <w:szCs w:val="20"/>
              </w:rPr>
            </w:pPr>
          </w:p>
          <w:p w14:paraId="4A5D4522" w14:textId="1C8E4A19" w:rsidR="00F82440" w:rsidRDefault="005C1C17" w:rsidP="00E422A9">
            <w:pPr>
              <w:jc w:val="both"/>
              <w:rPr>
                <w:rFonts w:ascii="Verdana" w:hAnsi="Verdana"/>
                <w:sz w:val="20"/>
                <w:szCs w:val="20"/>
              </w:rPr>
            </w:pPr>
            <w:r w:rsidRPr="005C1C17">
              <w:rPr>
                <w:rFonts w:ascii="Verdana" w:hAnsi="Verdana"/>
                <w:sz w:val="20"/>
                <w:szCs w:val="20"/>
              </w:rPr>
              <w:t>Unionin tuomioistuimen oikeuskäytännön mukaan toimenpiteen luokitteleminen SEUT 107 artiklan 1 kohdassa tarkoitetuksi tueksi edellyttää, että kaikki kyseisessä määräyksessä tarkoitetut edellytykset täyttyvät</w:t>
            </w:r>
            <w:r w:rsidR="00CB06A9">
              <w:rPr>
                <w:rFonts w:ascii="Verdana" w:hAnsi="Verdana"/>
                <w:sz w:val="20"/>
                <w:szCs w:val="20"/>
              </w:rPr>
              <w:t>.</w:t>
            </w:r>
            <w:r w:rsidR="00CB06A9">
              <w:rPr>
                <w:rStyle w:val="Alaviitteenviite"/>
                <w:rFonts w:ascii="Verdana" w:hAnsi="Verdana"/>
                <w:sz w:val="20"/>
                <w:szCs w:val="20"/>
              </w:rPr>
              <w:footnoteReference w:id="72"/>
            </w:r>
            <w:r w:rsidRPr="005C1C17">
              <w:rPr>
                <w:rFonts w:ascii="Verdana" w:hAnsi="Verdana"/>
                <w:sz w:val="20"/>
                <w:szCs w:val="20"/>
              </w:rPr>
              <w:t xml:space="preserve"> </w:t>
            </w:r>
          </w:p>
          <w:p w14:paraId="19BD571C" w14:textId="77B00CDF" w:rsidR="00EF5669" w:rsidRDefault="00EF5669" w:rsidP="00774ED5">
            <w:pPr>
              <w:jc w:val="both"/>
              <w:rPr>
                <w:rFonts w:ascii="Verdana" w:hAnsi="Verdana"/>
                <w:sz w:val="20"/>
                <w:szCs w:val="20"/>
              </w:rPr>
            </w:pPr>
          </w:p>
          <w:p w14:paraId="602906E8" w14:textId="4C257AC5" w:rsidR="00D11E74" w:rsidRDefault="00EF5669" w:rsidP="003E5222">
            <w:pPr>
              <w:jc w:val="both"/>
              <w:rPr>
                <w:rFonts w:ascii="Verdana" w:hAnsi="Verdana"/>
                <w:sz w:val="20"/>
                <w:szCs w:val="20"/>
              </w:rPr>
            </w:pPr>
            <w:r w:rsidRPr="00EF5669">
              <w:rPr>
                <w:rFonts w:ascii="Verdana" w:hAnsi="Verdana"/>
                <w:sz w:val="20"/>
                <w:szCs w:val="20"/>
              </w:rPr>
              <w:t>Kansallisen toimenpiteen määrittäminen SEUT 107 artiklan 1 kohdassa tarkoitetuksi tueksi edellyttää ensinnäkin sitä, että kyse on valtion toimenpiteestä tai valtion varoilla toteutetusta toimenpiteestä, toiseksi sitä, että kyseinen toimenpide on omiaan vaikuttamaan jäsenvaltioiden väliseen kauppaan, kolmanneksi sitä, että toimenpiteellä annetaan valikoivaa etua sille, joka on toimenpiteen kohteena, ja neljänneksi sitä, että toimenpide vääristää tai uhkaa vääristää kilpailua</w:t>
            </w:r>
            <w:r>
              <w:rPr>
                <w:rFonts w:ascii="Verdana" w:hAnsi="Verdana"/>
                <w:sz w:val="20"/>
                <w:szCs w:val="20"/>
              </w:rPr>
              <w:t>.</w:t>
            </w:r>
            <w:r>
              <w:rPr>
                <w:rStyle w:val="Alaviitteenviite"/>
                <w:rFonts w:ascii="Verdana" w:hAnsi="Verdana"/>
                <w:sz w:val="20"/>
                <w:szCs w:val="20"/>
              </w:rPr>
              <w:footnoteReference w:id="73"/>
            </w:r>
          </w:p>
          <w:p w14:paraId="7933EA25" w14:textId="7A87016B" w:rsidR="00C413A0" w:rsidRDefault="00C413A0" w:rsidP="007A4EEA">
            <w:pPr>
              <w:jc w:val="both"/>
              <w:rPr>
                <w:rFonts w:ascii="Verdana" w:hAnsi="Verdana"/>
                <w:sz w:val="20"/>
                <w:szCs w:val="20"/>
              </w:rPr>
            </w:pPr>
          </w:p>
          <w:p w14:paraId="46C090D4" w14:textId="4E74A66A" w:rsidR="00C413A0" w:rsidRPr="003E7539" w:rsidRDefault="003E5222" w:rsidP="00A049AB">
            <w:pPr>
              <w:jc w:val="both"/>
              <w:rPr>
                <w:rFonts w:ascii="Verdana" w:hAnsi="Verdana"/>
                <w:b/>
                <w:sz w:val="20"/>
                <w:szCs w:val="20"/>
              </w:rPr>
            </w:pPr>
            <w:r w:rsidRPr="003E7539">
              <w:rPr>
                <w:rFonts w:ascii="Verdana" w:hAnsi="Verdana"/>
                <w:b/>
                <w:sz w:val="20"/>
                <w:szCs w:val="20"/>
              </w:rPr>
              <w:t>1.1 TOIMENPITEEN JOHTUMINEN VALTIOSTA JA VALTION VARAT</w:t>
            </w:r>
          </w:p>
          <w:p w14:paraId="1CC9D88C" w14:textId="77777777" w:rsidR="003E5222" w:rsidRDefault="003E5222" w:rsidP="00A049AB">
            <w:pPr>
              <w:jc w:val="both"/>
              <w:rPr>
                <w:rFonts w:ascii="Verdana" w:hAnsi="Verdana"/>
                <w:sz w:val="20"/>
                <w:szCs w:val="20"/>
              </w:rPr>
            </w:pPr>
          </w:p>
          <w:p w14:paraId="3EC5D6D9" w14:textId="49A554DE" w:rsidR="00C413A0" w:rsidRPr="00C413A0" w:rsidRDefault="00C413A0" w:rsidP="00A049AB">
            <w:pPr>
              <w:jc w:val="both"/>
              <w:rPr>
                <w:rFonts w:ascii="Verdana" w:hAnsi="Verdana"/>
                <w:b/>
                <w:sz w:val="20"/>
                <w:szCs w:val="20"/>
              </w:rPr>
            </w:pPr>
            <w:r w:rsidRPr="00C413A0">
              <w:rPr>
                <w:rFonts w:ascii="Verdana" w:hAnsi="Verdana"/>
                <w:b/>
                <w:sz w:val="20"/>
                <w:szCs w:val="20"/>
              </w:rPr>
              <w:t>1.1</w:t>
            </w:r>
            <w:r w:rsidR="003E5222">
              <w:rPr>
                <w:rFonts w:ascii="Verdana" w:hAnsi="Verdana"/>
                <w:b/>
                <w:sz w:val="20"/>
                <w:szCs w:val="20"/>
              </w:rPr>
              <w:t>.1</w:t>
            </w:r>
            <w:r w:rsidRPr="00C413A0">
              <w:rPr>
                <w:rFonts w:ascii="Verdana" w:hAnsi="Verdana"/>
                <w:b/>
                <w:sz w:val="20"/>
                <w:szCs w:val="20"/>
              </w:rPr>
              <w:t xml:space="preserve"> TOIMENPITEEN JOHTUMINEN VALTIOSTA</w:t>
            </w:r>
          </w:p>
          <w:p w14:paraId="368A3F72" w14:textId="77777777" w:rsidR="00C413A0" w:rsidRDefault="00C413A0" w:rsidP="00A049AB">
            <w:pPr>
              <w:jc w:val="both"/>
              <w:rPr>
                <w:rFonts w:ascii="Verdana" w:hAnsi="Verdana"/>
                <w:sz w:val="20"/>
                <w:szCs w:val="20"/>
              </w:rPr>
            </w:pPr>
          </w:p>
          <w:p w14:paraId="4882102D" w14:textId="3ADC32D4" w:rsidR="00C413A0" w:rsidRDefault="00B879A0" w:rsidP="00924FCD">
            <w:pPr>
              <w:jc w:val="both"/>
              <w:rPr>
                <w:rFonts w:ascii="Verdana" w:hAnsi="Verdana"/>
                <w:sz w:val="20"/>
                <w:szCs w:val="20"/>
              </w:rPr>
            </w:pPr>
            <w:r w:rsidRPr="00B879A0">
              <w:rPr>
                <w:rFonts w:ascii="Verdana" w:hAnsi="Verdana"/>
                <w:sz w:val="20"/>
                <w:szCs w:val="20"/>
              </w:rPr>
              <w:t>Edun myöntäminen suoraan tai välillisesti valtion varoista ja toimenpiteen katsominen valtion toteuttamaksi ovat kaksi erillistä ja yhteisesti vaikuttavaa ehto</w:t>
            </w:r>
            <w:r>
              <w:rPr>
                <w:rFonts w:ascii="Verdana" w:hAnsi="Verdana"/>
                <w:sz w:val="20"/>
                <w:szCs w:val="20"/>
              </w:rPr>
              <w:t>a valtiontuen olemassaololle</w:t>
            </w:r>
            <w:r w:rsidRPr="00B879A0">
              <w:rPr>
                <w:rFonts w:ascii="Verdana" w:hAnsi="Verdana"/>
                <w:sz w:val="20"/>
                <w:szCs w:val="20"/>
              </w:rPr>
              <w:t>.</w:t>
            </w:r>
            <w:r>
              <w:rPr>
                <w:rStyle w:val="Alaviitteenviite"/>
                <w:rFonts w:ascii="Verdana" w:hAnsi="Verdana"/>
                <w:sz w:val="20"/>
                <w:szCs w:val="20"/>
              </w:rPr>
              <w:footnoteReference w:id="74"/>
            </w:r>
            <w:r w:rsidR="000A02E6">
              <w:rPr>
                <w:rFonts w:ascii="Verdana" w:hAnsi="Verdana"/>
                <w:sz w:val="20"/>
                <w:szCs w:val="20"/>
              </w:rPr>
              <w:t xml:space="preserve"> K</w:t>
            </w:r>
            <w:r w:rsidR="000A02E6" w:rsidRPr="000A02E6">
              <w:rPr>
                <w:rFonts w:ascii="Verdana" w:hAnsi="Verdana"/>
                <w:sz w:val="20"/>
                <w:szCs w:val="20"/>
              </w:rPr>
              <w:t>yse on erillisistä ja kumulatiivisista edellytyksistä</w:t>
            </w:r>
            <w:r w:rsidR="000A02E6">
              <w:rPr>
                <w:rFonts w:ascii="Verdana" w:hAnsi="Verdana"/>
                <w:sz w:val="20"/>
                <w:szCs w:val="20"/>
              </w:rPr>
              <w:t>.</w:t>
            </w:r>
            <w:r w:rsidR="000A02E6">
              <w:rPr>
                <w:rStyle w:val="Alaviitteenviite"/>
                <w:rFonts w:ascii="Verdana" w:hAnsi="Verdana"/>
                <w:sz w:val="20"/>
                <w:szCs w:val="20"/>
              </w:rPr>
              <w:footnoteReference w:id="75"/>
            </w:r>
            <w:r w:rsidRPr="00B879A0">
              <w:rPr>
                <w:rFonts w:ascii="Verdana" w:hAnsi="Verdana"/>
                <w:sz w:val="20"/>
                <w:szCs w:val="20"/>
              </w:rPr>
              <w:t xml:space="preserve"> Niitä kuitenkin tarkastellaan usein yhdessä, kun toimenpidettä arvioidaan perussopimuksen 107 artiklan 1 kohdan mukaisesti, sillä ne molemmat liittyvät kyseessä olevan toimenpiteen julkiseen alkuperään.</w:t>
            </w:r>
          </w:p>
          <w:p w14:paraId="1D743DA9" w14:textId="0F6E3472" w:rsidR="00256337" w:rsidRDefault="00256337" w:rsidP="00E422A9">
            <w:pPr>
              <w:jc w:val="both"/>
              <w:rPr>
                <w:rFonts w:ascii="Verdana" w:hAnsi="Verdana"/>
                <w:sz w:val="20"/>
                <w:szCs w:val="20"/>
              </w:rPr>
            </w:pPr>
          </w:p>
          <w:p w14:paraId="11DEA7CC" w14:textId="601436D7" w:rsidR="00256337" w:rsidRDefault="00256337" w:rsidP="00774ED5">
            <w:pPr>
              <w:jc w:val="both"/>
              <w:rPr>
                <w:rFonts w:ascii="Verdana" w:hAnsi="Verdana"/>
                <w:sz w:val="20"/>
                <w:szCs w:val="20"/>
              </w:rPr>
            </w:pPr>
            <w:r w:rsidRPr="00256337">
              <w:rPr>
                <w:rFonts w:ascii="Verdana" w:hAnsi="Verdana"/>
                <w:sz w:val="20"/>
                <w:szCs w:val="20"/>
              </w:rPr>
              <w:t xml:space="preserve">Tapauksissa, joissa viranomainen myöntää </w:t>
            </w:r>
            <w:r>
              <w:rPr>
                <w:rFonts w:ascii="Verdana" w:hAnsi="Verdana"/>
                <w:sz w:val="20"/>
                <w:szCs w:val="20"/>
              </w:rPr>
              <w:t xml:space="preserve">yritykselle </w:t>
            </w:r>
            <w:r w:rsidRPr="003E7539">
              <w:rPr>
                <w:rFonts w:ascii="Verdana" w:hAnsi="Verdana"/>
                <w:b/>
                <w:sz w:val="20"/>
                <w:szCs w:val="20"/>
              </w:rPr>
              <w:t>tietyn etuuden</w:t>
            </w:r>
            <w:r>
              <w:rPr>
                <w:rFonts w:ascii="Verdana" w:hAnsi="Verdana"/>
                <w:sz w:val="20"/>
                <w:szCs w:val="20"/>
              </w:rPr>
              <w:t xml:space="preserve">, toimenpiteen voidaan katsoa </w:t>
            </w:r>
            <w:r w:rsidRPr="00256337">
              <w:rPr>
                <w:rFonts w:ascii="Verdana" w:hAnsi="Verdana"/>
                <w:sz w:val="20"/>
                <w:szCs w:val="20"/>
              </w:rPr>
              <w:t>lähtökohtaisesti</w:t>
            </w:r>
            <w:r>
              <w:rPr>
                <w:rFonts w:ascii="Verdana" w:hAnsi="Verdana"/>
                <w:sz w:val="20"/>
                <w:szCs w:val="20"/>
              </w:rPr>
              <w:t xml:space="preserve"> olevan</w:t>
            </w:r>
            <w:r w:rsidRPr="00256337">
              <w:rPr>
                <w:rFonts w:ascii="Verdana" w:hAnsi="Verdana"/>
                <w:sz w:val="20"/>
                <w:szCs w:val="20"/>
              </w:rPr>
              <w:t xml:space="preserve"> peräisin valtio</w:t>
            </w:r>
            <w:r w:rsidR="00265A00">
              <w:rPr>
                <w:rFonts w:ascii="Verdana" w:hAnsi="Verdana"/>
                <w:sz w:val="20"/>
                <w:szCs w:val="20"/>
              </w:rPr>
              <w:t>sta</w:t>
            </w:r>
            <w:r w:rsidRPr="00256337">
              <w:rPr>
                <w:rFonts w:ascii="Verdana" w:hAnsi="Verdana"/>
                <w:sz w:val="20"/>
                <w:szCs w:val="20"/>
              </w:rPr>
              <w:t xml:space="preserve"> </w:t>
            </w:r>
            <w:r>
              <w:rPr>
                <w:rFonts w:ascii="Verdana" w:hAnsi="Verdana"/>
                <w:sz w:val="20"/>
                <w:szCs w:val="20"/>
              </w:rPr>
              <w:t xml:space="preserve">siinäkin tapauksessa, että </w:t>
            </w:r>
            <w:r w:rsidRPr="00256337">
              <w:rPr>
                <w:rFonts w:ascii="Verdana" w:hAnsi="Verdana"/>
                <w:sz w:val="20"/>
                <w:szCs w:val="20"/>
              </w:rPr>
              <w:t xml:space="preserve">kyseinen viranomainen olisi oikeudellisesti riippumaton muista viranomaisista. Sama </w:t>
            </w:r>
            <w:r>
              <w:rPr>
                <w:rFonts w:ascii="Verdana" w:hAnsi="Verdana"/>
                <w:sz w:val="20"/>
                <w:szCs w:val="20"/>
              </w:rPr>
              <w:t>tulkinta pätee myös silloin</w:t>
            </w:r>
            <w:r w:rsidRPr="00256337">
              <w:rPr>
                <w:rFonts w:ascii="Verdana" w:hAnsi="Verdana"/>
                <w:sz w:val="20"/>
                <w:szCs w:val="20"/>
              </w:rPr>
              <w:t>, kun</w:t>
            </w:r>
            <w:r>
              <w:rPr>
                <w:rFonts w:ascii="Verdana" w:hAnsi="Verdana"/>
                <w:sz w:val="20"/>
                <w:szCs w:val="20"/>
              </w:rPr>
              <w:t xml:space="preserve"> tietty</w:t>
            </w:r>
            <w:r w:rsidRPr="00256337">
              <w:rPr>
                <w:rFonts w:ascii="Verdana" w:hAnsi="Verdana"/>
                <w:sz w:val="20"/>
                <w:szCs w:val="20"/>
              </w:rPr>
              <w:t xml:space="preserve"> viranomainen nimeää yksityisen tai julkisen tahon </w:t>
            </w:r>
            <w:r>
              <w:rPr>
                <w:rFonts w:ascii="Verdana" w:hAnsi="Verdana"/>
                <w:sz w:val="20"/>
                <w:szCs w:val="20"/>
              </w:rPr>
              <w:t>vastaamaan tuen myöntämisestä.</w:t>
            </w:r>
            <w:r>
              <w:rPr>
                <w:rStyle w:val="Alaviitteenviite"/>
                <w:rFonts w:ascii="Verdana" w:hAnsi="Verdana"/>
                <w:sz w:val="20"/>
                <w:szCs w:val="20"/>
              </w:rPr>
              <w:footnoteReference w:id="76"/>
            </w:r>
          </w:p>
          <w:p w14:paraId="3554A4E1" w14:textId="0B46292D" w:rsidR="004A40EA" w:rsidRDefault="004A40EA" w:rsidP="003E5222">
            <w:pPr>
              <w:jc w:val="both"/>
              <w:rPr>
                <w:rFonts w:ascii="Verdana" w:hAnsi="Verdana"/>
                <w:sz w:val="20"/>
                <w:szCs w:val="20"/>
              </w:rPr>
            </w:pPr>
          </w:p>
          <w:p w14:paraId="1DA66A3B" w14:textId="6F3B69C9" w:rsidR="004A40EA" w:rsidRDefault="004A40EA" w:rsidP="003E5222">
            <w:pPr>
              <w:jc w:val="both"/>
              <w:rPr>
                <w:rFonts w:ascii="Verdana" w:hAnsi="Verdana"/>
                <w:sz w:val="20"/>
                <w:szCs w:val="20"/>
              </w:rPr>
            </w:pPr>
            <w:r w:rsidRPr="000E7DE1">
              <w:rPr>
                <w:rFonts w:ascii="Verdana" w:hAnsi="Verdana"/>
                <w:sz w:val="20"/>
                <w:szCs w:val="20"/>
              </w:rPr>
              <w:t xml:space="preserve">Toimenpiteen yhteys valtioon ei kuitenkaan </w:t>
            </w:r>
            <w:r>
              <w:rPr>
                <w:rFonts w:ascii="Verdana" w:hAnsi="Verdana"/>
                <w:sz w:val="20"/>
                <w:szCs w:val="20"/>
              </w:rPr>
              <w:t>ole yhtä selvä silloin</w:t>
            </w:r>
            <w:r w:rsidRPr="000E7DE1">
              <w:rPr>
                <w:rFonts w:ascii="Verdana" w:hAnsi="Verdana"/>
                <w:sz w:val="20"/>
                <w:szCs w:val="20"/>
              </w:rPr>
              <w:t xml:space="preserve">, kun etu myönnetään </w:t>
            </w:r>
            <w:r w:rsidR="00265A00">
              <w:rPr>
                <w:rFonts w:ascii="Verdana" w:hAnsi="Verdana"/>
                <w:sz w:val="20"/>
                <w:szCs w:val="20"/>
              </w:rPr>
              <w:t>julkisen yrityksen kautta</w:t>
            </w:r>
            <w:r>
              <w:rPr>
                <w:rStyle w:val="Alaviitteenviite"/>
                <w:rFonts w:ascii="Verdana" w:hAnsi="Verdana"/>
                <w:sz w:val="20"/>
                <w:szCs w:val="20"/>
              </w:rPr>
              <w:footnoteReference w:id="77"/>
            </w:r>
            <w:r w:rsidRPr="000E7DE1">
              <w:rPr>
                <w:rFonts w:ascii="Verdana" w:hAnsi="Verdana"/>
                <w:sz w:val="20"/>
                <w:szCs w:val="20"/>
              </w:rPr>
              <w:t xml:space="preserve"> kautta. </w:t>
            </w:r>
            <w:r>
              <w:rPr>
                <w:rFonts w:ascii="Verdana" w:hAnsi="Verdana"/>
                <w:sz w:val="20"/>
                <w:szCs w:val="20"/>
              </w:rPr>
              <w:t>Julkisen yrityksen myöntäessä tukea</w:t>
            </w:r>
            <w:r w:rsidRPr="000E7DE1">
              <w:rPr>
                <w:rFonts w:ascii="Verdana" w:hAnsi="Verdana"/>
                <w:sz w:val="20"/>
                <w:szCs w:val="20"/>
              </w:rPr>
              <w:t>,</w:t>
            </w:r>
            <w:r>
              <w:rPr>
                <w:rFonts w:ascii="Verdana" w:hAnsi="Verdana"/>
                <w:sz w:val="20"/>
                <w:szCs w:val="20"/>
              </w:rPr>
              <w:t xml:space="preserve"> tulee tutkia,</w:t>
            </w:r>
            <w:r w:rsidRPr="000E7DE1">
              <w:rPr>
                <w:rFonts w:ascii="Verdana" w:hAnsi="Verdana"/>
                <w:sz w:val="20"/>
                <w:szCs w:val="20"/>
              </w:rPr>
              <w:t xml:space="preserve"> voidaanko viranomaisten katsoa olleen tavalla tai toisella osallisia siihen, että kyseisestä toimenpiteestä päätettiin.</w:t>
            </w:r>
            <w:r>
              <w:rPr>
                <w:rStyle w:val="Alaviitteenviite"/>
                <w:rFonts w:ascii="Verdana" w:hAnsi="Verdana"/>
                <w:sz w:val="20"/>
                <w:szCs w:val="20"/>
              </w:rPr>
              <w:footnoteReference w:id="78"/>
            </w:r>
          </w:p>
          <w:p w14:paraId="517085E8" w14:textId="67278A41" w:rsidR="000E7DE1" w:rsidRDefault="000E7DE1" w:rsidP="003E5222">
            <w:pPr>
              <w:jc w:val="both"/>
              <w:rPr>
                <w:rFonts w:ascii="Verdana" w:hAnsi="Verdana"/>
                <w:sz w:val="20"/>
                <w:szCs w:val="20"/>
              </w:rPr>
            </w:pPr>
          </w:p>
          <w:p w14:paraId="72EFBD92" w14:textId="687BED17" w:rsidR="004A40EA" w:rsidRDefault="004A40EA">
            <w:pPr>
              <w:jc w:val="both"/>
              <w:rPr>
                <w:rFonts w:ascii="Verdana" w:hAnsi="Verdana"/>
                <w:sz w:val="20"/>
                <w:szCs w:val="20"/>
              </w:rPr>
            </w:pPr>
            <w:r>
              <w:rPr>
                <w:rFonts w:ascii="Verdana" w:hAnsi="Verdana"/>
                <w:sz w:val="20"/>
                <w:szCs w:val="20"/>
              </w:rPr>
              <w:t>Komissio on</w:t>
            </w:r>
            <w:r w:rsidR="00880241">
              <w:rPr>
                <w:rFonts w:ascii="Verdana" w:hAnsi="Verdana"/>
                <w:sz w:val="20"/>
                <w:szCs w:val="20"/>
              </w:rPr>
              <w:t xml:space="preserve"> SEUT 107 (1) artiklaa koskevassa</w:t>
            </w:r>
            <w:r>
              <w:rPr>
                <w:rFonts w:ascii="Verdana" w:hAnsi="Verdana"/>
                <w:sz w:val="20"/>
                <w:szCs w:val="20"/>
              </w:rPr>
              <w:t xml:space="preserve"> käsitetiedonanno</w:t>
            </w:r>
            <w:r w:rsidR="00880241">
              <w:rPr>
                <w:rFonts w:ascii="Verdana" w:hAnsi="Verdana"/>
                <w:sz w:val="20"/>
                <w:szCs w:val="20"/>
              </w:rPr>
              <w:t>ssaan</w:t>
            </w:r>
            <w:r w:rsidR="00880241">
              <w:rPr>
                <w:rStyle w:val="Alaviitteenviite"/>
                <w:rFonts w:ascii="Verdana" w:hAnsi="Verdana"/>
                <w:sz w:val="20"/>
                <w:szCs w:val="20"/>
              </w:rPr>
              <w:footnoteReference w:id="79"/>
            </w:r>
            <w:r w:rsidR="00880241">
              <w:rPr>
                <w:rFonts w:ascii="Verdana" w:hAnsi="Verdana"/>
                <w:sz w:val="20"/>
                <w:szCs w:val="20"/>
              </w:rPr>
              <w:t xml:space="preserve"> </w:t>
            </w:r>
            <w:r>
              <w:rPr>
                <w:rFonts w:ascii="Verdana" w:hAnsi="Verdana"/>
                <w:sz w:val="20"/>
                <w:szCs w:val="20"/>
              </w:rPr>
              <w:t xml:space="preserve">listannut luettelon, </w:t>
            </w:r>
            <w:r w:rsidR="00464C73">
              <w:rPr>
                <w:rFonts w:ascii="Verdana" w:hAnsi="Verdana"/>
                <w:sz w:val="20"/>
                <w:szCs w:val="20"/>
              </w:rPr>
              <w:t xml:space="preserve">jonka </w:t>
            </w:r>
            <w:r>
              <w:rPr>
                <w:rFonts w:ascii="Verdana" w:hAnsi="Verdana"/>
                <w:sz w:val="20"/>
                <w:szCs w:val="20"/>
              </w:rPr>
              <w:t xml:space="preserve">avulla voidaan </w:t>
            </w:r>
            <w:r w:rsidR="007B1E44">
              <w:rPr>
                <w:rFonts w:ascii="Verdana" w:hAnsi="Verdana"/>
                <w:sz w:val="20"/>
                <w:szCs w:val="20"/>
              </w:rPr>
              <w:t>tulkita</w:t>
            </w:r>
            <w:r>
              <w:rPr>
                <w:rFonts w:ascii="Verdana" w:hAnsi="Verdana"/>
                <w:sz w:val="20"/>
                <w:szCs w:val="20"/>
              </w:rPr>
              <w:t>, johtuu</w:t>
            </w:r>
            <w:r w:rsidR="007B1E44">
              <w:rPr>
                <w:rFonts w:ascii="Verdana" w:hAnsi="Verdana"/>
                <w:sz w:val="20"/>
                <w:szCs w:val="20"/>
              </w:rPr>
              <w:t>ko toimenpide</w:t>
            </w:r>
            <w:r>
              <w:rPr>
                <w:rFonts w:ascii="Verdana" w:hAnsi="Verdana"/>
                <w:sz w:val="20"/>
                <w:szCs w:val="20"/>
              </w:rPr>
              <w:t xml:space="preserve"> valtiosta:</w:t>
            </w:r>
          </w:p>
          <w:p w14:paraId="5B5D9FD4" w14:textId="31C974F6" w:rsidR="004A40EA" w:rsidRDefault="004A40EA">
            <w:pPr>
              <w:jc w:val="both"/>
              <w:rPr>
                <w:rFonts w:ascii="Verdana" w:hAnsi="Verdana"/>
                <w:sz w:val="20"/>
                <w:szCs w:val="20"/>
              </w:rPr>
            </w:pPr>
          </w:p>
          <w:p w14:paraId="57C18209" w14:textId="611CA0BB" w:rsidR="004A40EA" w:rsidRPr="004A40EA" w:rsidRDefault="004A40EA">
            <w:pPr>
              <w:pStyle w:val="Luettelokappale"/>
              <w:numPr>
                <w:ilvl w:val="0"/>
                <w:numId w:val="15"/>
              </w:numPr>
              <w:jc w:val="both"/>
              <w:rPr>
                <w:rFonts w:ascii="Verdana" w:hAnsi="Verdana"/>
                <w:sz w:val="20"/>
                <w:szCs w:val="20"/>
              </w:rPr>
            </w:pPr>
            <w:r w:rsidRPr="004A40EA">
              <w:rPr>
                <w:rFonts w:ascii="Verdana" w:hAnsi="Verdana"/>
                <w:sz w:val="20"/>
                <w:szCs w:val="20"/>
              </w:rPr>
              <w:t>tarkasteltavana oleva elin ei voinut tehdä riidanalaista päätöstä ottamatta huomioon julkisen vallan vaatimuksia;</w:t>
            </w:r>
          </w:p>
          <w:p w14:paraId="35A68397" w14:textId="77777777" w:rsidR="004A40EA" w:rsidRPr="004A40EA" w:rsidRDefault="004A40EA">
            <w:pPr>
              <w:jc w:val="both"/>
              <w:rPr>
                <w:rFonts w:ascii="Verdana" w:hAnsi="Verdana"/>
                <w:sz w:val="20"/>
                <w:szCs w:val="20"/>
              </w:rPr>
            </w:pPr>
          </w:p>
          <w:p w14:paraId="032D39FB" w14:textId="74D07151" w:rsidR="004A40EA" w:rsidRPr="004A40EA" w:rsidRDefault="004A40EA">
            <w:pPr>
              <w:pStyle w:val="Luettelokappale"/>
              <w:numPr>
                <w:ilvl w:val="0"/>
                <w:numId w:val="15"/>
              </w:numPr>
              <w:jc w:val="both"/>
              <w:rPr>
                <w:rFonts w:ascii="Verdana" w:hAnsi="Verdana"/>
                <w:sz w:val="20"/>
                <w:szCs w:val="20"/>
              </w:rPr>
            </w:pPr>
            <w:r w:rsidRPr="004A40EA">
              <w:rPr>
                <w:rFonts w:ascii="Verdana" w:hAnsi="Verdana"/>
                <w:sz w:val="20"/>
                <w:szCs w:val="20"/>
              </w:rPr>
              <w:t>julkinen yritys on elimellisesti sidoksissa valtioon;</w:t>
            </w:r>
          </w:p>
          <w:p w14:paraId="79160941" w14:textId="77777777" w:rsidR="004A40EA" w:rsidRPr="004A40EA" w:rsidRDefault="004A40EA">
            <w:pPr>
              <w:jc w:val="both"/>
              <w:rPr>
                <w:rFonts w:ascii="Verdana" w:hAnsi="Verdana"/>
                <w:sz w:val="20"/>
                <w:szCs w:val="20"/>
              </w:rPr>
            </w:pPr>
          </w:p>
          <w:p w14:paraId="54305558" w14:textId="397373F6" w:rsidR="004A40EA" w:rsidRPr="004A40EA" w:rsidRDefault="004A40EA">
            <w:pPr>
              <w:pStyle w:val="Luettelokappale"/>
              <w:numPr>
                <w:ilvl w:val="0"/>
                <w:numId w:val="15"/>
              </w:numPr>
              <w:jc w:val="both"/>
              <w:rPr>
                <w:rFonts w:ascii="Verdana" w:hAnsi="Verdana"/>
                <w:sz w:val="20"/>
                <w:szCs w:val="20"/>
              </w:rPr>
            </w:pPr>
            <w:r w:rsidRPr="004A40EA">
              <w:rPr>
                <w:rFonts w:ascii="Verdana" w:hAnsi="Verdana"/>
                <w:sz w:val="20"/>
                <w:szCs w:val="20"/>
              </w:rPr>
              <w:t>yritysten, joiden kautta tuet myönnettiin, oli otettava huomioon valtion laitosten antamat toimintaohjeet;</w:t>
            </w:r>
          </w:p>
          <w:p w14:paraId="5D46EDA7" w14:textId="77777777" w:rsidR="004A40EA" w:rsidRPr="004A40EA" w:rsidRDefault="004A40EA">
            <w:pPr>
              <w:jc w:val="both"/>
              <w:rPr>
                <w:rFonts w:ascii="Verdana" w:hAnsi="Verdana"/>
                <w:sz w:val="20"/>
                <w:szCs w:val="20"/>
              </w:rPr>
            </w:pPr>
          </w:p>
          <w:p w14:paraId="49F27159" w14:textId="7144BFA3" w:rsidR="004A40EA" w:rsidRPr="004A40EA" w:rsidRDefault="004A40EA">
            <w:pPr>
              <w:pStyle w:val="Luettelokappale"/>
              <w:numPr>
                <w:ilvl w:val="0"/>
                <w:numId w:val="15"/>
              </w:numPr>
              <w:jc w:val="both"/>
              <w:rPr>
                <w:rFonts w:ascii="Verdana" w:hAnsi="Verdana"/>
                <w:sz w:val="20"/>
                <w:szCs w:val="20"/>
              </w:rPr>
            </w:pPr>
            <w:r w:rsidRPr="004A40EA">
              <w:rPr>
                <w:rFonts w:ascii="Verdana" w:hAnsi="Verdana"/>
                <w:sz w:val="20"/>
                <w:szCs w:val="20"/>
              </w:rPr>
              <w:t>julkisen yrityksen integroituminen julkishallinnon rakenteeseen;</w:t>
            </w:r>
          </w:p>
          <w:p w14:paraId="74F342B6" w14:textId="77777777" w:rsidR="004A40EA" w:rsidRPr="004A40EA" w:rsidRDefault="004A40EA">
            <w:pPr>
              <w:jc w:val="both"/>
              <w:rPr>
                <w:rFonts w:ascii="Verdana" w:hAnsi="Verdana"/>
                <w:sz w:val="20"/>
                <w:szCs w:val="20"/>
              </w:rPr>
            </w:pPr>
          </w:p>
          <w:p w14:paraId="160AFC78" w14:textId="1D347345" w:rsidR="004A40EA" w:rsidRPr="004A40EA" w:rsidRDefault="004A40EA">
            <w:pPr>
              <w:pStyle w:val="Luettelokappale"/>
              <w:numPr>
                <w:ilvl w:val="0"/>
                <w:numId w:val="15"/>
              </w:numPr>
              <w:jc w:val="both"/>
              <w:rPr>
                <w:rFonts w:ascii="Verdana" w:hAnsi="Verdana"/>
                <w:sz w:val="20"/>
                <w:szCs w:val="20"/>
              </w:rPr>
            </w:pPr>
            <w:r w:rsidRPr="004A40EA">
              <w:rPr>
                <w:rFonts w:ascii="Verdana" w:hAnsi="Verdana"/>
                <w:sz w:val="20"/>
                <w:szCs w:val="20"/>
              </w:rPr>
              <w:t>julkisen yrityksen toiminnan luonne ja toiminnan harjoittaminen markkinoilla yksityisten toimijoiden kanssa tavanomaisissa kilpailuolosuhteissa;</w:t>
            </w:r>
          </w:p>
          <w:p w14:paraId="3E8434ED" w14:textId="77777777" w:rsidR="004A40EA" w:rsidRPr="004A40EA" w:rsidRDefault="004A40EA">
            <w:pPr>
              <w:jc w:val="both"/>
              <w:rPr>
                <w:rFonts w:ascii="Verdana" w:hAnsi="Verdana"/>
                <w:sz w:val="20"/>
                <w:szCs w:val="20"/>
              </w:rPr>
            </w:pPr>
          </w:p>
          <w:p w14:paraId="564CC266" w14:textId="0036DBD0" w:rsidR="004A40EA" w:rsidRPr="004A40EA" w:rsidRDefault="004A40EA">
            <w:pPr>
              <w:pStyle w:val="Luettelokappale"/>
              <w:numPr>
                <w:ilvl w:val="0"/>
                <w:numId w:val="15"/>
              </w:numPr>
              <w:jc w:val="both"/>
              <w:rPr>
                <w:rFonts w:ascii="Verdana" w:hAnsi="Verdana"/>
                <w:sz w:val="20"/>
                <w:szCs w:val="20"/>
              </w:rPr>
            </w:pPr>
            <w:r w:rsidRPr="004A40EA">
              <w:rPr>
                <w:rFonts w:ascii="Verdana" w:hAnsi="Verdana"/>
                <w:sz w:val="20"/>
                <w:szCs w:val="20"/>
              </w:rPr>
              <w:t>yrityksen oikeudellinen asema (sovelletaanko yritykseen julkisoikeutta vai yksityisoikeudellisia yhtiöoikeutta koskevia säännöksiä), vaikka pelkästään se, että julkinen yritys on perustettu yksityisoikeudellisen pääomayhtiön muodossa, ottaen huomioon itsenäinen määräämisvalta, joka yrityksellä tämän johdosta voi olla, ei kuitenkaan ole riittävä syy sulkea pois sitä mahdollisuutta, että tällaisen yhtiön toteuttama tukitoimenpide voi johtua valtiosta;</w:t>
            </w:r>
          </w:p>
          <w:p w14:paraId="59CAAA01" w14:textId="77777777" w:rsidR="004A40EA" w:rsidRPr="004A40EA" w:rsidRDefault="004A40EA">
            <w:pPr>
              <w:jc w:val="both"/>
              <w:rPr>
                <w:rFonts w:ascii="Verdana" w:hAnsi="Verdana"/>
                <w:sz w:val="20"/>
                <w:szCs w:val="20"/>
              </w:rPr>
            </w:pPr>
          </w:p>
          <w:p w14:paraId="2F9F078F" w14:textId="0C89F991" w:rsidR="004A40EA" w:rsidRPr="004A40EA" w:rsidRDefault="004A40EA">
            <w:pPr>
              <w:pStyle w:val="Luettelokappale"/>
              <w:numPr>
                <w:ilvl w:val="0"/>
                <w:numId w:val="15"/>
              </w:numPr>
              <w:jc w:val="both"/>
              <w:rPr>
                <w:rFonts w:ascii="Verdana" w:hAnsi="Verdana"/>
                <w:sz w:val="20"/>
                <w:szCs w:val="20"/>
              </w:rPr>
            </w:pPr>
            <w:r w:rsidRPr="004A40EA">
              <w:rPr>
                <w:rFonts w:ascii="Verdana" w:hAnsi="Verdana"/>
                <w:sz w:val="20"/>
                <w:szCs w:val="20"/>
              </w:rPr>
              <w:t>viranomaisten harjoittaman yrityksen hallinnointia koskevan ohjauksen määrä;</w:t>
            </w:r>
          </w:p>
          <w:p w14:paraId="02F1C23C" w14:textId="77777777" w:rsidR="004A40EA" w:rsidRPr="004A40EA" w:rsidRDefault="004A40EA">
            <w:pPr>
              <w:jc w:val="both"/>
              <w:rPr>
                <w:rFonts w:ascii="Verdana" w:hAnsi="Verdana"/>
                <w:sz w:val="20"/>
                <w:szCs w:val="20"/>
              </w:rPr>
            </w:pPr>
          </w:p>
          <w:p w14:paraId="1898DF41" w14:textId="31F19C19" w:rsidR="004A40EA" w:rsidRPr="004A40EA" w:rsidRDefault="004A40EA">
            <w:pPr>
              <w:pStyle w:val="Luettelokappale"/>
              <w:numPr>
                <w:ilvl w:val="0"/>
                <w:numId w:val="15"/>
              </w:numPr>
              <w:jc w:val="both"/>
              <w:rPr>
                <w:rFonts w:ascii="Verdana" w:hAnsi="Verdana"/>
                <w:sz w:val="20"/>
                <w:szCs w:val="20"/>
              </w:rPr>
            </w:pPr>
            <w:r w:rsidRPr="004A40EA">
              <w:rPr>
                <w:rFonts w:ascii="Verdana" w:hAnsi="Verdana"/>
                <w:sz w:val="20"/>
                <w:szCs w:val="20"/>
              </w:rPr>
              <w:t>muu seikka, joka osoittaa, että viranomaiset ovat osallistuneet toimenpiteestä päättämiseen tai että on epätodennäköistä, että ne eivät osallistuneet siihen, kun otetaan huomioon myös toimenpiteen laajuus, sen sisältö tai sen edellytykset.</w:t>
            </w:r>
          </w:p>
          <w:p w14:paraId="62A48D03" w14:textId="5DC295F6" w:rsidR="004A40EA" w:rsidRDefault="004A40EA">
            <w:pPr>
              <w:jc w:val="both"/>
              <w:rPr>
                <w:rFonts w:ascii="Verdana" w:hAnsi="Verdana"/>
                <w:sz w:val="20"/>
                <w:szCs w:val="20"/>
              </w:rPr>
            </w:pPr>
          </w:p>
          <w:p w14:paraId="0CFFF176" w14:textId="613E660C" w:rsidR="004A40EA" w:rsidRDefault="003942BB" w:rsidP="003E5222">
            <w:pPr>
              <w:jc w:val="both"/>
              <w:rPr>
                <w:rFonts w:ascii="Verdana" w:hAnsi="Verdana"/>
                <w:b/>
                <w:sz w:val="20"/>
                <w:szCs w:val="20"/>
              </w:rPr>
            </w:pPr>
            <w:r w:rsidRPr="003942BB">
              <w:rPr>
                <w:rFonts w:ascii="Verdana" w:hAnsi="Verdana"/>
                <w:b/>
                <w:sz w:val="20"/>
                <w:szCs w:val="20"/>
              </w:rPr>
              <w:t>1.</w:t>
            </w:r>
            <w:r w:rsidR="003E5222">
              <w:rPr>
                <w:rFonts w:ascii="Verdana" w:hAnsi="Verdana"/>
                <w:b/>
                <w:sz w:val="20"/>
                <w:szCs w:val="20"/>
              </w:rPr>
              <w:t>1.</w:t>
            </w:r>
            <w:r w:rsidRPr="003942BB">
              <w:rPr>
                <w:rFonts w:ascii="Verdana" w:hAnsi="Verdana"/>
                <w:b/>
                <w:sz w:val="20"/>
                <w:szCs w:val="20"/>
              </w:rPr>
              <w:t>2 VALTION VARAT</w:t>
            </w:r>
          </w:p>
          <w:p w14:paraId="4F4B9B13" w14:textId="77777777" w:rsidR="003942BB" w:rsidRPr="003942BB" w:rsidRDefault="003942BB">
            <w:pPr>
              <w:jc w:val="both"/>
              <w:rPr>
                <w:rFonts w:ascii="Verdana" w:hAnsi="Verdana"/>
                <w:b/>
                <w:sz w:val="20"/>
                <w:szCs w:val="20"/>
              </w:rPr>
            </w:pPr>
          </w:p>
          <w:tbl>
            <w:tblPr>
              <w:tblW w:w="5000" w:type="pct"/>
              <w:tblCellSpacing w:w="0" w:type="dxa"/>
              <w:tblCellMar>
                <w:left w:w="0" w:type="dxa"/>
                <w:right w:w="0" w:type="dxa"/>
              </w:tblCellMar>
              <w:tblLook w:val="04A0" w:firstRow="1" w:lastRow="0" w:firstColumn="1" w:lastColumn="0" w:noHBand="0" w:noVBand="1"/>
            </w:tblPr>
            <w:tblGrid>
              <w:gridCol w:w="14527"/>
            </w:tblGrid>
            <w:tr w:rsidR="000E7DE1" w:rsidRPr="000E7DE1" w14:paraId="3ACDB805" w14:textId="77777777" w:rsidTr="000E7DE1">
              <w:trPr>
                <w:tblCellSpacing w:w="0" w:type="dxa"/>
              </w:trPr>
              <w:tc>
                <w:tcPr>
                  <w:tcW w:w="0" w:type="auto"/>
                  <w:hideMark/>
                </w:tcPr>
                <w:p w14:paraId="0FBF5933" w14:textId="47B7713B" w:rsidR="000E7DE1" w:rsidRPr="000E7DE1" w:rsidRDefault="000E7DE1">
                  <w:pPr>
                    <w:spacing w:after="0" w:line="240" w:lineRule="auto"/>
                    <w:jc w:val="both"/>
                    <w:rPr>
                      <w:rFonts w:ascii="Verdana" w:hAnsi="Verdana"/>
                      <w:sz w:val="20"/>
                      <w:szCs w:val="20"/>
                    </w:rPr>
                  </w:pPr>
                </w:p>
              </w:tc>
            </w:tr>
          </w:tbl>
          <w:p w14:paraId="423B050C" w14:textId="6BAFD4A3" w:rsidR="00450B83" w:rsidRDefault="003942BB" w:rsidP="003E7539">
            <w:pPr>
              <w:jc w:val="both"/>
              <w:rPr>
                <w:rFonts w:ascii="Verdana" w:hAnsi="Verdana"/>
                <w:sz w:val="20"/>
                <w:szCs w:val="20"/>
              </w:rPr>
            </w:pPr>
            <w:r w:rsidRPr="003942BB">
              <w:rPr>
                <w:rFonts w:ascii="Verdana" w:hAnsi="Verdana"/>
                <w:sz w:val="20"/>
                <w:szCs w:val="20"/>
              </w:rPr>
              <w:t xml:space="preserve">Ainoastaan </w:t>
            </w:r>
            <w:r w:rsidRPr="003E7539">
              <w:rPr>
                <w:rFonts w:ascii="Verdana" w:hAnsi="Verdana"/>
                <w:b/>
                <w:sz w:val="20"/>
                <w:szCs w:val="20"/>
              </w:rPr>
              <w:t>suoraan tai välillisesti valtion varoista myönnetyt</w:t>
            </w:r>
            <w:r w:rsidRPr="003942BB">
              <w:rPr>
                <w:rFonts w:ascii="Verdana" w:hAnsi="Verdana"/>
                <w:sz w:val="20"/>
                <w:szCs w:val="20"/>
              </w:rPr>
              <w:t xml:space="preserve"> </w:t>
            </w:r>
            <w:r w:rsidRPr="003E7539">
              <w:rPr>
                <w:rFonts w:ascii="Verdana" w:hAnsi="Verdana"/>
                <w:b/>
                <w:sz w:val="20"/>
                <w:szCs w:val="20"/>
              </w:rPr>
              <w:t>edut</w:t>
            </w:r>
            <w:r w:rsidRPr="003942BB">
              <w:rPr>
                <w:rFonts w:ascii="Verdana" w:hAnsi="Verdana"/>
                <w:sz w:val="20"/>
                <w:szCs w:val="20"/>
              </w:rPr>
              <w:t xml:space="preserve"> voivat olla </w:t>
            </w:r>
            <w:r w:rsidR="005F6172">
              <w:rPr>
                <w:rFonts w:ascii="Verdana" w:hAnsi="Verdana"/>
                <w:sz w:val="20"/>
                <w:szCs w:val="20"/>
              </w:rPr>
              <w:t>SEUT</w:t>
            </w:r>
            <w:r w:rsidR="005F6172" w:rsidRPr="003942BB">
              <w:rPr>
                <w:rFonts w:ascii="Verdana" w:hAnsi="Verdana"/>
                <w:sz w:val="20"/>
                <w:szCs w:val="20"/>
              </w:rPr>
              <w:t xml:space="preserve"> </w:t>
            </w:r>
            <w:r w:rsidRPr="003942BB">
              <w:rPr>
                <w:rFonts w:ascii="Verdana" w:hAnsi="Verdana"/>
                <w:sz w:val="20"/>
                <w:szCs w:val="20"/>
              </w:rPr>
              <w:t xml:space="preserve">107 artiklan 1 kohdassa </w:t>
            </w:r>
            <w:r>
              <w:rPr>
                <w:rFonts w:ascii="Verdana" w:hAnsi="Verdana"/>
                <w:sz w:val="20"/>
                <w:szCs w:val="20"/>
              </w:rPr>
              <w:t>tarkoitettua valtiontukea.</w:t>
            </w:r>
            <w:r>
              <w:rPr>
                <w:rStyle w:val="Alaviitteenviite"/>
                <w:rFonts w:ascii="Verdana" w:hAnsi="Verdana"/>
                <w:sz w:val="20"/>
                <w:szCs w:val="20"/>
              </w:rPr>
              <w:footnoteReference w:id="80"/>
            </w:r>
            <w:r>
              <w:rPr>
                <w:rFonts w:ascii="Verdana" w:hAnsi="Verdana"/>
                <w:sz w:val="20"/>
                <w:szCs w:val="20"/>
              </w:rPr>
              <w:t xml:space="preserve"> </w:t>
            </w:r>
            <w:r w:rsidRPr="003942BB">
              <w:rPr>
                <w:rFonts w:ascii="Verdana" w:hAnsi="Verdana"/>
                <w:sz w:val="20"/>
                <w:szCs w:val="20"/>
              </w:rPr>
              <w:t xml:space="preserve">Valtion varat käsittävät kaikki julkisen sektorin varat, </w:t>
            </w:r>
            <w:r w:rsidRPr="003E7539">
              <w:rPr>
                <w:rFonts w:ascii="Verdana" w:hAnsi="Verdana"/>
                <w:b/>
                <w:sz w:val="20"/>
                <w:szCs w:val="20"/>
              </w:rPr>
              <w:t>kuten jäsenvaltioiden alueviranomaisten (hajautetun hallinnon, osavaltioiden, alueellisten ja muiden yksikköjen) varat</w:t>
            </w:r>
            <w:r w:rsidRPr="003942BB">
              <w:rPr>
                <w:rFonts w:ascii="Verdana" w:hAnsi="Verdana"/>
                <w:sz w:val="20"/>
                <w:szCs w:val="20"/>
              </w:rPr>
              <w:t xml:space="preserve"> ja </w:t>
            </w:r>
            <w:r w:rsidRPr="003E7539">
              <w:rPr>
                <w:rFonts w:ascii="Verdana" w:hAnsi="Verdana"/>
                <w:b/>
                <w:sz w:val="20"/>
                <w:szCs w:val="20"/>
              </w:rPr>
              <w:t>tietyissä tilanteissa yksityisten elinten varat</w:t>
            </w:r>
            <w:r>
              <w:rPr>
                <w:rFonts w:ascii="Verdana" w:hAnsi="Verdana"/>
                <w:sz w:val="20"/>
                <w:szCs w:val="20"/>
              </w:rPr>
              <w:t>.</w:t>
            </w:r>
            <w:r>
              <w:rPr>
                <w:rStyle w:val="Alaviitteenviite"/>
                <w:rFonts w:ascii="Verdana" w:hAnsi="Verdana"/>
                <w:sz w:val="20"/>
                <w:szCs w:val="20"/>
              </w:rPr>
              <w:footnoteReference w:id="81"/>
            </w:r>
            <w:r w:rsidR="00892FA2">
              <w:rPr>
                <w:rFonts w:ascii="Verdana" w:hAnsi="Verdana"/>
                <w:sz w:val="20"/>
                <w:szCs w:val="20"/>
              </w:rPr>
              <w:t xml:space="preserve"> </w:t>
            </w:r>
            <w:r w:rsidR="00450B83" w:rsidRPr="00E80A50">
              <w:rPr>
                <w:rFonts w:ascii="Verdana" w:hAnsi="Verdana"/>
                <w:sz w:val="20"/>
                <w:szCs w:val="20"/>
              </w:rPr>
              <w:t>Unionin tuomioistuimen vakiintuneen oikeuskäytännön mukaan toimenpide, josta on päättänyt jäsenvaltion alueellinen viranomainen, voi muodostaa SEUT 107 artiklan 1 kohdassa tarkoitetun valtiontuen.</w:t>
            </w:r>
            <w:r w:rsidR="00450B83">
              <w:rPr>
                <w:rStyle w:val="Alaviitteenviite"/>
                <w:rFonts w:ascii="Verdana" w:hAnsi="Verdana"/>
                <w:sz w:val="20"/>
                <w:szCs w:val="20"/>
              </w:rPr>
              <w:footnoteReference w:id="82"/>
            </w:r>
            <w:r w:rsidR="00450B83" w:rsidRPr="00E80A50">
              <w:rPr>
                <w:rFonts w:ascii="Verdana" w:hAnsi="Verdana"/>
                <w:sz w:val="20"/>
                <w:szCs w:val="20"/>
              </w:rPr>
              <w:t xml:space="preserve"> </w:t>
            </w:r>
            <w:r w:rsidR="00450B83">
              <w:rPr>
                <w:rFonts w:ascii="Verdana" w:hAnsi="Verdana"/>
                <w:sz w:val="20"/>
                <w:szCs w:val="20"/>
              </w:rPr>
              <w:t xml:space="preserve"> </w:t>
            </w:r>
            <w:r w:rsidR="00892FA2">
              <w:rPr>
                <w:rFonts w:ascii="Verdana" w:hAnsi="Verdana"/>
                <w:sz w:val="20"/>
                <w:szCs w:val="20"/>
              </w:rPr>
              <w:t xml:space="preserve">Myös julkisen yrityksen varat katsotaan valtion varoiksi. </w:t>
            </w:r>
            <w:r w:rsidR="00575741">
              <w:rPr>
                <w:rFonts w:ascii="Verdana" w:hAnsi="Verdana"/>
                <w:sz w:val="20"/>
                <w:szCs w:val="20"/>
              </w:rPr>
              <w:t>V</w:t>
            </w:r>
            <w:r w:rsidR="00575741" w:rsidRPr="00575741">
              <w:rPr>
                <w:rFonts w:ascii="Verdana" w:hAnsi="Verdana"/>
                <w:sz w:val="20"/>
                <w:szCs w:val="20"/>
              </w:rPr>
              <w:t xml:space="preserve">arojen siirto voi olla </w:t>
            </w:r>
            <w:r w:rsidR="00030C65" w:rsidRPr="00575741">
              <w:rPr>
                <w:rFonts w:ascii="Verdana" w:hAnsi="Verdana"/>
                <w:sz w:val="20"/>
                <w:szCs w:val="20"/>
              </w:rPr>
              <w:t>monen muotoista</w:t>
            </w:r>
            <w:r w:rsidR="00124D46">
              <w:rPr>
                <w:rFonts w:ascii="Verdana" w:hAnsi="Verdana"/>
                <w:sz w:val="20"/>
                <w:szCs w:val="20"/>
              </w:rPr>
              <w:t>:</w:t>
            </w:r>
            <w:r w:rsidR="00575741" w:rsidRPr="00575741">
              <w:rPr>
                <w:rFonts w:ascii="Verdana" w:hAnsi="Verdana"/>
                <w:sz w:val="20"/>
                <w:szCs w:val="20"/>
              </w:rPr>
              <w:t xml:space="preserve"> kyse voi olla</w:t>
            </w:r>
            <w:r w:rsidR="00B27BB6">
              <w:rPr>
                <w:rFonts w:ascii="Verdana" w:hAnsi="Verdana"/>
                <w:sz w:val="20"/>
                <w:szCs w:val="20"/>
              </w:rPr>
              <w:t xml:space="preserve"> esimerkiksi</w:t>
            </w:r>
            <w:r w:rsidR="00575741" w:rsidRPr="00575741">
              <w:rPr>
                <w:rFonts w:ascii="Verdana" w:hAnsi="Verdana"/>
                <w:sz w:val="20"/>
                <w:szCs w:val="20"/>
              </w:rPr>
              <w:t xml:space="preserve"> suorista avustuksista, lainoista, takauksista, suorista sijoituksista yritysten pääomaan</w:t>
            </w:r>
            <w:r w:rsidR="00B27BB6">
              <w:rPr>
                <w:rFonts w:ascii="Verdana" w:hAnsi="Verdana"/>
                <w:sz w:val="20"/>
                <w:szCs w:val="20"/>
              </w:rPr>
              <w:t>,</w:t>
            </w:r>
            <w:r w:rsidR="00575741" w:rsidRPr="00575741">
              <w:rPr>
                <w:rFonts w:ascii="Verdana" w:hAnsi="Verdana"/>
                <w:sz w:val="20"/>
                <w:szCs w:val="20"/>
              </w:rPr>
              <w:t xml:space="preserve"> luontoisetuuksista</w:t>
            </w:r>
            <w:r w:rsidR="00B27BB6">
              <w:rPr>
                <w:rFonts w:ascii="Verdana" w:hAnsi="Verdana"/>
                <w:sz w:val="20"/>
                <w:szCs w:val="20"/>
              </w:rPr>
              <w:t xml:space="preserve"> tai ylihinnan maksamisesta hyödykkeistä</w:t>
            </w:r>
            <w:r w:rsidR="00575741">
              <w:rPr>
                <w:rFonts w:ascii="Verdana" w:hAnsi="Verdana"/>
                <w:sz w:val="20"/>
                <w:szCs w:val="20"/>
              </w:rPr>
              <w:t>.</w:t>
            </w:r>
            <w:r w:rsidR="00DD3C84">
              <w:rPr>
                <w:rFonts w:ascii="Verdana" w:hAnsi="Verdana"/>
                <w:sz w:val="20"/>
                <w:szCs w:val="20"/>
              </w:rPr>
              <w:t xml:space="preserve"> </w:t>
            </w:r>
          </w:p>
          <w:p w14:paraId="22BD2091" w14:textId="77777777" w:rsidR="00166E07" w:rsidRPr="00202909" w:rsidRDefault="00166E07" w:rsidP="003E7539">
            <w:pPr>
              <w:jc w:val="both"/>
              <w:rPr>
                <w:rFonts w:ascii="Verdana" w:hAnsi="Verdana"/>
                <w:sz w:val="20"/>
                <w:szCs w:val="20"/>
              </w:rPr>
            </w:pPr>
          </w:p>
          <w:p w14:paraId="7F0B49EB" w14:textId="15461151" w:rsidR="00CA41C0" w:rsidRDefault="00202909" w:rsidP="00FC6858">
            <w:pPr>
              <w:jc w:val="both"/>
              <w:rPr>
                <w:rFonts w:ascii="Verdana" w:hAnsi="Verdana"/>
                <w:sz w:val="20"/>
                <w:szCs w:val="20"/>
              </w:rPr>
            </w:pPr>
            <w:r w:rsidRPr="00202909">
              <w:rPr>
                <w:rFonts w:ascii="Verdana" w:hAnsi="Verdana"/>
                <w:sz w:val="20"/>
                <w:szCs w:val="20"/>
              </w:rPr>
              <w:t>Sitova ja konkreettinen sitoumus valtion varojen asettamisesta käyttöön myöhemmässä vaiheessa katsotaan myös valtion varojen siirroksi. Nimenomainen varojen siirto ei ole tarpeen, sillä luopuminen valtion tuloista riittää. Luopuminen tuloista, jotka olisi muutoin maksettu valtiolle, merkitsee</w:t>
            </w:r>
            <w:r w:rsidR="00450B83">
              <w:rPr>
                <w:rFonts w:ascii="Verdana" w:hAnsi="Verdana"/>
                <w:sz w:val="20"/>
                <w:szCs w:val="20"/>
              </w:rPr>
              <w:t xml:space="preserve"> myös</w:t>
            </w:r>
            <w:r w:rsidRPr="00202909">
              <w:rPr>
                <w:rFonts w:ascii="Verdana" w:hAnsi="Verdana"/>
                <w:sz w:val="20"/>
                <w:szCs w:val="20"/>
              </w:rPr>
              <w:t xml:space="preserve"> valtion varojen siirtoa</w:t>
            </w:r>
            <w:r w:rsidR="00CA41C0">
              <w:rPr>
                <w:rFonts w:ascii="Verdana" w:hAnsi="Verdana"/>
                <w:sz w:val="20"/>
                <w:szCs w:val="20"/>
              </w:rPr>
              <w:t>.</w:t>
            </w:r>
            <w:r>
              <w:rPr>
                <w:rFonts w:ascii="Verdana" w:hAnsi="Verdana"/>
                <w:sz w:val="20"/>
                <w:szCs w:val="20"/>
              </w:rPr>
              <w:t xml:space="preserve"> </w:t>
            </w:r>
            <w:r>
              <w:rPr>
                <w:rStyle w:val="Alaviitteenviite"/>
                <w:rFonts w:ascii="Verdana" w:hAnsi="Verdana"/>
                <w:sz w:val="20"/>
                <w:szCs w:val="20"/>
              </w:rPr>
              <w:footnoteReference w:id="83"/>
            </w:r>
            <w:r w:rsidR="00CA41C0">
              <w:rPr>
                <w:rFonts w:ascii="Verdana" w:hAnsi="Verdana"/>
                <w:sz w:val="20"/>
                <w:szCs w:val="20"/>
              </w:rPr>
              <w:t xml:space="preserve"> </w:t>
            </w:r>
          </w:p>
          <w:p w14:paraId="29711701" w14:textId="2F3B3E1A" w:rsidR="00041A6A" w:rsidRDefault="00041A6A" w:rsidP="00A049AB">
            <w:pPr>
              <w:jc w:val="both"/>
              <w:rPr>
                <w:rFonts w:ascii="Verdana" w:hAnsi="Verdana"/>
                <w:sz w:val="20"/>
                <w:szCs w:val="20"/>
              </w:rPr>
            </w:pPr>
          </w:p>
          <w:p w14:paraId="5CBD4AE7" w14:textId="4ECB9096" w:rsidR="006C14BE" w:rsidRDefault="006C14BE" w:rsidP="00924FCD">
            <w:pPr>
              <w:jc w:val="both"/>
              <w:rPr>
                <w:rFonts w:ascii="Verdana" w:hAnsi="Verdana"/>
                <w:sz w:val="20"/>
                <w:szCs w:val="20"/>
              </w:rPr>
            </w:pPr>
            <w:r>
              <w:rPr>
                <w:rFonts w:ascii="Verdana" w:hAnsi="Verdana"/>
                <w:sz w:val="20"/>
                <w:szCs w:val="20"/>
              </w:rPr>
              <w:t xml:space="preserve">Euroopan unionin tuomioistuimen mukaan sillä, </w:t>
            </w:r>
            <w:r w:rsidRPr="00843AC4">
              <w:rPr>
                <w:rFonts w:ascii="Verdana" w:hAnsi="Verdana"/>
                <w:sz w:val="20"/>
                <w:szCs w:val="20"/>
              </w:rPr>
              <w:t>onko kyseessä valtion suoraan myöntämä tuki vai</w:t>
            </w:r>
            <w:r w:rsidR="005F6172">
              <w:rPr>
                <w:rFonts w:ascii="Verdana" w:hAnsi="Verdana"/>
                <w:sz w:val="20"/>
                <w:szCs w:val="20"/>
              </w:rPr>
              <w:t>ko</w:t>
            </w:r>
            <w:r w:rsidRPr="00843AC4">
              <w:rPr>
                <w:rFonts w:ascii="Verdana" w:hAnsi="Verdana"/>
                <w:sz w:val="20"/>
                <w:szCs w:val="20"/>
              </w:rPr>
              <w:t xml:space="preserve"> valtion nimeämien tai perustamien julkisten tai yksityisten elinten välityksellä myönnetty tuki</w:t>
            </w:r>
            <w:r>
              <w:rPr>
                <w:rFonts w:ascii="Verdana" w:hAnsi="Verdana"/>
                <w:sz w:val="20"/>
                <w:szCs w:val="20"/>
              </w:rPr>
              <w:t>, ei ole merkitystä arvioitaessa sitä johtuuko tuki artiklan edellyttämällä tavalla valtiosta.</w:t>
            </w:r>
            <w:r>
              <w:rPr>
                <w:rStyle w:val="Alaviitteenviite"/>
                <w:rFonts w:ascii="Verdana" w:hAnsi="Verdana"/>
                <w:sz w:val="20"/>
                <w:szCs w:val="20"/>
              </w:rPr>
              <w:footnoteReference w:id="84"/>
            </w:r>
            <w:r>
              <w:rPr>
                <w:rFonts w:ascii="Verdana" w:hAnsi="Verdana"/>
                <w:sz w:val="20"/>
                <w:szCs w:val="20"/>
              </w:rPr>
              <w:t xml:space="preserve"> Yksin s</w:t>
            </w:r>
            <w:r w:rsidRPr="003B4786">
              <w:rPr>
                <w:rFonts w:ascii="Verdana" w:hAnsi="Verdana"/>
                <w:sz w:val="20"/>
                <w:szCs w:val="20"/>
              </w:rPr>
              <w:t>e</w:t>
            </w:r>
            <w:r w:rsidR="00741CE8">
              <w:rPr>
                <w:rFonts w:ascii="Verdana" w:hAnsi="Verdana"/>
                <w:sz w:val="20"/>
                <w:szCs w:val="20"/>
              </w:rPr>
              <w:t>,</w:t>
            </w:r>
            <w:r w:rsidRPr="003B4786">
              <w:rPr>
                <w:rFonts w:ascii="Verdana" w:hAnsi="Verdana"/>
                <w:sz w:val="20"/>
                <w:szCs w:val="20"/>
              </w:rPr>
              <w:t xml:space="preserve"> että julkinen yritys on valtion valvonnassa, ei</w:t>
            </w:r>
            <w:r w:rsidR="006E7061">
              <w:rPr>
                <w:rFonts w:ascii="Verdana" w:hAnsi="Verdana"/>
                <w:sz w:val="20"/>
                <w:szCs w:val="20"/>
              </w:rPr>
              <w:t xml:space="preserve"> kuitenkaan</w:t>
            </w:r>
            <w:r>
              <w:rPr>
                <w:rFonts w:ascii="Verdana" w:hAnsi="Verdana"/>
                <w:sz w:val="20"/>
                <w:szCs w:val="20"/>
              </w:rPr>
              <w:t xml:space="preserve"> vielä</w:t>
            </w:r>
            <w:r w:rsidRPr="003B4786">
              <w:rPr>
                <w:rFonts w:ascii="Verdana" w:hAnsi="Verdana"/>
                <w:sz w:val="20"/>
                <w:szCs w:val="20"/>
              </w:rPr>
              <w:t xml:space="preserve"> </w:t>
            </w:r>
            <w:r>
              <w:rPr>
                <w:rFonts w:ascii="Verdana" w:hAnsi="Verdana"/>
                <w:sz w:val="20"/>
                <w:szCs w:val="20"/>
              </w:rPr>
              <w:t>osoita</w:t>
            </w:r>
            <w:r w:rsidRPr="003B4786">
              <w:rPr>
                <w:rFonts w:ascii="Verdana" w:hAnsi="Verdana"/>
                <w:sz w:val="20"/>
                <w:szCs w:val="20"/>
              </w:rPr>
              <w:t>, että yrityksen toteuttamat toimenpiteet johtuvat valtiosta.</w:t>
            </w:r>
            <w:r>
              <w:rPr>
                <w:rStyle w:val="Alaviitteenviite"/>
                <w:rFonts w:ascii="Verdana" w:hAnsi="Verdana"/>
                <w:sz w:val="20"/>
                <w:szCs w:val="20"/>
              </w:rPr>
              <w:footnoteReference w:id="85"/>
            </w:r>
          </w:p>
          <w:p w14:paraId="64EF65BE" w14:textId="77777777" w:rsidR="006C14BE" w:rsidRPr="006C14BE" w:rsidRDefault="006C14BE" w:rsidP="003E7539">
            <w:pPr>
              <w:jc w:val="both"/>
              <w:rPr>
                <w:rFonts w:ascii="Verdana" w:hAnsi="Verdana"/>
                <w:i/>
                <w:sz w:val="20"/>
                <w:szCs w:val="20"/>
              </w:rPr>
            </w:pPr>
          </w:p>
          <w:p w14:paraId="4F1F2475" w14:textId="342FD4C3" w:rsidR="006C14BE" w:rsidRDefault="006C14BE" w:rsidP="00FC6858">
            <w:pPr>
              <w:jc w:val="both"/>
              <w:rPr>
                <w:rFonts w:ascii="Verdana" w:hAnsi="Verdana"/>
                <w:sz w:val="20"/>
                <w:szCs w:val="20"/>
              </w:rPr>
            </w:pPr>
            <w:r w:rsidRPr="006E51D8">
              <w:rPr>
                <w:rFonts w:ascii="Verdana" w:hAnsi="Verdana"/>
                <w:sz w:val="20"/>
                <w:szCs w:val="20"/>
              </w:rPr>
              <w:t>Yksityisoikeudellisenkin toimijan osalta on huomioitava, että kun toimintaan sisältyy riittävästi valtion ohjausvaltaa, kysymyksessä oleva toimi voi olla valtiontukea. Asiassa Salvat Pere lain nojalla perustetun viinisektorin pysyvän komitean päätösten katsottiin täyttävän 107 artiklan edellytykset, koska talouden hallinnointi oli valtion valvonnassa, käytettävissä olevat varat talletettiin valtion kassaan tai järjestön kotipaikan Caisse régionale de crédit agricole mutuel -kassaan, maatalousministeri hyväksyi järjestön työjärjestyksen, valtio oli mukana komiteassa ja sen täytäntöönpanoelimessä ja valtion hyväksyminen oli tarpeen kaikkiin järjestön oleellisiin toimiin (järjestö ei voinut esimerkiksi periä maksuja eikä määrätä niiden tuotosta ilman valtion suostumusta). Näin ollen järjestön toimien katso</w:t>
            </w:r>
            <w:r>
              <w:rPr>
                <w:rFonts w:ascii="Verdana" w:hAnsi="Verdana"/>
                <w:sz w:val="20"/>
                <w:szCs w:val="20"/>
              </w:rPr>
              <w:t>ttiin olevan valtion tekemiä.</w:t>
            </w:r>
            <w:r>
              <w:rPr>
                <w:rStyle w:val="Alaviitteenviite"/>
                <w:rFonts w:ascii="Verdana" w:hAnsi="Verdana"/>
                <w:sz w:val="20"/>
                <w:szCs w:val="20"/>
              </w:rPr>
              <w:footnoteReference w:id="86"/>
            </w:r>
            <w:r>
              <w:rPr>
                <w:rFonts w:ascii="Verdana" w:hAnsi="Verdana"/>
                <w:sz w:val="20"/>
                <w:szCs w:val="20"/>
              </w:rPr>
              <w:t xml:space="preserve"> </w:t>
            </w:r>
            <w:r>
              <w:rPr>
                <w:rStyle w:val="Alaviitteenviite"/>
                <w:rFonts w:ascii="Verdana" w:hAnsi="Verdana"/>
                <w:sz w:val="20"/>
                <w:szCs w:val="20"/>
              </w:rPr>
              <w:footnoteReference w:id="87"/>
            </w:r>
          </w:p>
          <w:p w14:paraId="2A0204FF" w14:textId="77777777" w:rsidR="00D12CAB" w:rsidRPr="006E51D8" w:rsidRDefault="00D12CAB" w:rsidP="00FC6858">
            <w:pPr>
              <w:jc w:val="both"/>
              <w:rPr>
                <w:rFonts w:ascii="Verdana" w:hAnsi="Verdana"/>
                <w:sz w:val="20"/>
                <w:szCs w:val="20"/>
              </w:rPr>
            </w:pPr>
          </w:p>
          <w:p w14:paraId="4C1BD749" w14:textId="75353F06" w:rsidR="006C14BE" w:rsidRPr="006C14BE" w:rsidRDefault="003E5222" w:rsidP="007A4EEA">
            <w:pPr>
              <w:jc w:val="both"/>
              <w:rPr>
                <w:rFonts w:ascii="Verdana" w:hAnsi="Verdana"/>
                <w:b/>
                <w:sz w:val="20"/>
                <w:szCs w:val="20"/>
              </w:rPr>
            </w:pPr>
            <w:r>
              <w:rPr>
                <w:rFonts w:ascii="Verdana" w:hAnsi="Verdana"/>
                <w:b/>
                <w:sz w:val="20"/>
                <w:szCs w:val="20"/>
              </w:rPr>
              <w:t>1.2</w:t>
            </w:r>
            <w:r w:rsidR="006C14BE" w:rsidRPr="006C14BE">
              <w:rPr>
                <w:rFonts w:ascii="Verdana" w:hAnsi="Verdana"/>
                <w:b/>
                <w:sz w:val="20"/>
                <w:szCs w:val="20"/>
              </w:rPr>
              <w:t xml:space="preserve"> ETU</w:t>
            </w:r>
          </w:p>
          <w:p w14:paraId="05081361" w14:textId="052E4EAD" w:rsidR="006C14BE" w:rsidRPr="006C14BE" w:rsidRDefault="006C14BE" w:rsidP="007A4EEA">
            <w:pPr>
              <w:jc w:val="both"/>
              <w:rPr>
                <w:rFonts w:ascii="Verdana" w:hAnsi="Verdana"/>
                <w:sz w:val="20"/>
                <w:szCs w:val="20"/>
              </w:rPr>
            </w:pPr>
          </w:p>
          <w:p w14:paraId="6CB6F09D" w14:textId="4B323212" w:rsidR="006C14BE" w:rsidRDefault="00FF23A2" w:rsidP="00A049AB">
            <w:pPr>
              <w:jc w:val="both"/>
              <w:rPr>
                <w:rFonts w:ascii="Verdana" w:hAnsi="Verdana"/>
                <w:sz w:val="20"/>
                <w:szCs w:val="20"/>
              </w:rPr>
            </w:pPr>
            <w:r>
              <w:rPr>
                <w:rFonts w:ascii="Verdana" w:hAnsi="Verdana"/>
                <w:sz w:val="20"/>
                <w:szCs w:val="20"/>
              </w:rPr>
              <w:t>SEUT</w:t>
            </w:r>
            <w:r w:rsidRPr="006C14BE">
              <w:rPr>
                <w:rFonts w:ascii="Verdana" w:hAnsi="Verdana"/>
                <w:sz w:val="20"/>
                <w:szCs w:val="20"/>
              </w:rPr>
              <w:t xml:space="preserve"> </w:t>
            </w:r>
            <w:r w:rsidR="006C14BE" w:rsidRPr="006C14BE">
              <w:rPr>
                <w:rFonts w:ascii="Verdana" w:hAnsi="Verdana"/>
                <w:sz w:val="20"/>
                <w:szCs w:val="20"/>
              </w:rPr>
              <w:t xml:space="preserve">107 artiklan 1 kohdassa tarkoitettu etu </w:t>
            </w:r>
            <w:r>
              <w:rPr>
                <w:rFonts w:ascii="Verdana" w:hAnsi="Verdana"/>
                <w:sz w:val="20"/>
                <w:szCs w:val="20"/>
              </w:rPr>
              <w:t xml:space="preserve">voi olla mikä hyvänsä </w:t>
            </w:r>
            <w:r w:rsidR="006C14BE" w:rsidRPr="006C14BE">
              <w:rPr>
                <w:rFonts w:ascii="Verdana" w:hAnsi="Verdana"/>
                <w:sz w:val="20"/>
                <w:szCs w:val="20"/>
              </w:rPr>
              <w:t xml:space="preserve">taloudellinen hyöty, jota yritys ei olisi voinut saada </w:t>
            </w:r>
            <w:r w:rsidR="006C14BE" w:rsidRPr="003E7539">
              <w:rPr>
                <w:rFonts w:ascii="Verdana" w:hAnsi="Verdana"/>
                <w:b/>
                <w:sz w:val="20"/>
                <w:szCs w:val="20"/>
              </w:rPr>
              <w:t>tavanomaisissa markkinaolosuhteissa</w:t>
            </w:r>
            <w:r w:rsidR="006C14BE" w:rsidRPr="006C14BE">
              <w:rPr>
                <w:rFonts w:ascii="Verdana" w:hAnsi="Verdana"/>
                <w:sz w:val="20"/>
                <w:szCs w:val="20"/>
              </w:rPr>
              <w:t>, toisin sanoen</w:t>
            </w:r>
            <w:r w:rsidR="006C14BE">
              <w:rPr>
                <w:rFonts w:ascii="Verdana" w:hAnsi="Verdana"/>
                <w:sz w:val="20"/>
                <w:szCs w:val="20"/>
              </w:rPr>
              <w:t xml:space="preserve"> ilman valtion toimenpidettä</w:t>
            </w:r>
            <w:r w:rsidR="006C14BE" w:rsidRPr="006C14BE">
              <w:rPr>
                <w:rFonts w:ascii="Verdana" w:hAnsi="Verdana"/>
                <w:sz w:val="20"/>
                <w:szCs w:val="20"/>
              </w:rPr>
              <w:t>.</w:t>
            </w:r>
            <w:r w:rsidR="006C14BE">
              <w:rPr>
                <w:rStyle w:val="Alaviitteenviite"/>
                <w:rFonts w:ascii="Verdana" w:hAnsi="Verdana"/>
                <w:sz w:val="20"/>
                <w:szCs w:val="20"/>
              </w:rPr>
              <w:footnoteReference w:id="88"/>
            </w:r>
            <w:r w:rsidR="006C14BE">
              <w:rPr>
                <w:rFonts w:ascii="Verdana" w:hAnsi="Verdana"/>
                <w:sz w:val="20"/>
                <w:szCs w:val="20"/>
              </w:rPr>
              <w:t xml:space="preserve"> Taloudellisesta hyödystä </w:t>
            </w:r>
            <w:r w:rsidR="006C14BE" w:rsidRPr="006C14BE">
              <w:rPr>
                <w:rFonts w:ascii="Verdana" w:hAnsi="Verdana"/>
                <w:sz w:val="20"/>
                <w:szCs w:val="20"/>
              </w:rPr>
              <w:t>on kyse aina, kun</w:t>
            </w:r>
            <w:r w:rsidR="006C14BE">
              <w:rPr>
                <w:rFonts w:ascii="Verdana" w:hAnsi="Verdana"/>
                <w:sz w:val="20"/>
                <w:szCs w:val="20"/>
              </w:rPr>
              <w:t xml:space="preserve"> tukea saavan</w:t>
            </w:r>
            <w:r w:rsidR="006C14BE" w:rsidRPr="006C14BE">
              <w:rPr>
                <w:rFonts w:ascii="Verdana" w:hAnsi="Verdana"/>
                <w:sz w:val="20"/>
                <w:szCs w:val="20"/>
              </w:rPr>
              <w:t xml:space="preserve"> yrityksen taloudellinen tilanne paranee</w:t>
            </w:r>
            <w:r w:rsidR="006C14BE">
              <w:rPr>
                <w:rFonts w:ascii="Verdana" w:hAnsi="Verdana"/>
                <w:sz w:val="20"/>
                <w:szCs w:val="20"/>
              </w:rPr>
              <w:t xml:space="preserve"> </w:t>
            </w:r>
            <w:r w:rsidR="006C14BE" w:rsidRPr="006C14BE">
              <w:rPr>
                <w:rFonts w:ascii="Verdana" w:hAnsi="Verdana"/>
                <w:b/>
                <w:sz w:val="20"/>
                <w:szCs w:val="20"/>
              </w:rPr>
              <w:t>sellaisen valtion toimenpiteen johdosta, jonka ehdot poikkeavat tavanomaisista markkinaehdoista</w:t>
            </w:r>
            <w:r w:rsidR="006C14BE" w:rsidRPr="006C14BE">
              <w:rPr>
                <w:rFonts w:ascii="Verdana" w:hAnsi="Verdana"/>
                <w:sz w:val="20"/>
                <w:szCs w:val="20"/>
              </w:rPr>
              <w:t>.</w:t>
            </w:r>
            <w:r w:rsidR="006C14BE">
              <w:rPr>
                <w:rStyle w:val="Alaviitteenviite"/>
                <w:rFonts w:ascii="Verdana" w:hAnsi="Verdana"/>
                <w:sz w:val="20"/>
                <w:szCs w:val="20"/>
              </w:rPr>
              <w:footnoteReference w:id="89"/>
            </w:r>
            <w:r w:rsidR="00032406">
              <w:rPr>
                <w:rFonts w:ascii="Verdana" w:hAnsi="Verdana"/>
                <w:sz w:val="20"/>
                <w:szCs w:val="20"/>
              </w:rPr>
              <w:t xml:space="preserve"> Taloudellinen etu voi muodostua konkreettisena rahallisen tukierän my</w:t>
            </w:r>
            <w:r w:rsidR="00FD7FE5">
              <w:rPr>
                <w:rFonts w:ascii="Verdana" w:hAnsi="Verdana"/>
                <w:sz w:val="20"/>
                <w:szCs w:val="20"/>
              </w:rPr>
              <w:t xml:space="preserve">öntämisestä tai vapautuksena tietyistä taloudellisista rasitteista. Vapautus taloudellisista rasitteista, </w:t>
            </w:r>
            <w:r w:rsidR="00FD7FE5" w:rsidRPr="00FD7FE5">
              <w:rPr>
                <w:rFonts w:ascii="Verdana" w:hAnsi="Verdana"/>
                <w:sz w:val="20"/>
                <w:szCs w:val="20"/>
              </w:rPr>
              <w:t>kattaa kaikki sellaisten maksujen lievennykset, jotka tavallisesti sisältyvät yrityksen budjettiin</w:t>
            </w:r>
            <w:r w:rsidR="00FD7FE5">
              <w:rPr>
                <w:rFonts w:ascii="Verdana" w:hAnsi="Verdana"/>
                <w:sz w:val="20"/>
                <w:szCs w:val="20"/>
              </w:rPr>
              <w:t>.</w:t>
            </w:r>
            <w:r w:rsidR="00FD7FE5">
              <w:rPr>
                <w:rStyle w:val="Alaviitteenviite"/>
                <w:rFonts w:ascii="Verdana" w:hAnsi="Verdana"/>
                <w:sz w:val="20"/>
                <w:szCs w:val="20"/>
              </w:rPr>
              <w:footnoteReference w:id="90"/>
            </w:r>
          </w:p>
          <w:p w14:paraId="62E471FC" w14:textId="70F5CE20" w:rsidR="00CE1256" w:rsidRDefault="00CE1256" w:rsidP="00A049AB">
            <w:pPr>
              <w:jc w:val="both"/>
              <w:rPr>
                <w:rFonts w:ascii="Verdana" w:hAnsi="Verdana"/>
                <w:sz w:val="20"/>
                <w:szCs w:val="20"/>
              </w:rPr>
            </w:pPr>
          </w:p>
          <w:p w14:paraId="20F18BF3" w14:textId="05B4DC46" w:rsidR="00CE1256" w:rsidRDefault="00CE1256" w:rsidP="00A049AB">
            <w:pPr>
              <w:jc w:val="both"/>
              <w:rPr>
                <w:rFonts w:ascii="Verdana" w:hAnsi="Verdana"/>
                <w:sz w:val="20"/>
                <w:szCs w:val="20"/>
              </w:rPr>
            </w:pPr>
            <w:r>
              <w:rPr>
                <w:rFonts w:ascii="Verdana" w:hAnsi="Verdana"/>
                <w:sz w:val="20"/>
                <w:szCs w:val="20"/>
              </w:rPr>
              <w:t>Julkisyhteisön suorittamat transaktiot eivät sisällä valtiontukea, jos ne on suoritettu markkinahintojen mukaisesti. J</w:t>
            </w:r>
            <w:r w:rsidRPr="00CE1256">
              <w:rPr>
                <w:rFonts w:ascii="Verdana" w:hAnsi="Verdana"/>
                <w:sz w:val="20"/>
                <w:szCs w:val="20"/>
              </w:rPr>
              <w:t xml:space="preserve">otta </w:t>
            </w:r>
            <w:r>
              <w:rPr>
                <w:rFonts w:ascii="Verdana" w:hAnsi="Verdana"/>
                <w:sz w:val="20"/>
                <w:szCs w:val="20"/>
              </w:rPr>
              <w:t xml:space="preserve">voitaisiin </w:t>
            </w:r>
            <w:r w:rsidRPr="00CE1256">
              <w:rPr>
                <w:rFonts w:ascii="Verdana" w:hAnsi="Verdana"/>
                <w:sz w:val="20"/>
                <w:szCs w:val="20"/>
              </w:rPr>
              <w:t xml:space="preserve">määrittää, </w:t>
            </w:r>
            <w:r>
              <w:rPr>
                <w:rFonts w:ascii="Verdana" w:hAnsi="Verdana"/>
                <w:sz w:val="20"/>
                <w:szCs w:val="20"/>
              </w:rPr>
              <w:t>sisältääkö</w:t>
            </w:r>
            <w:r w:rsidRPr="00CE1256">
              <w:rPr>
                <w:rFonts w:ascii="Verdana" w:hAnsi="Verdana"/>
                <w:sz w:val="20"/>
                <w:szCs w:val="20"/>
              </w:rPr>
              <w:t xml:space="preserve"> julkisyhteisön</w:t>
            </w:r>
            <w:r>
              <w:rPr>
                <w:rFonts w:ascii="Verdana" w:hAnsi="Verdana"/>
                <w:sz w:val="20"/>
                <w:szCs w:val="20"/>
              </w:rPr>
              <w:t xml:space="preserve"> solmima hankintasopimus</w:t>
            </w:r>
            <w:r w:rsidRPr="00CE1256">
              <w:rPr>
                <w:rFonts w:ascii="Verdana" w:hAnsi="Verdana"/>
                <w:sz w:val="20"/>
                <w:szCs w:val="20"/>
              </w:rPr>
              <w:t xml:space="preserve"> valtiontukea, on tarpeen arvioida, olisiko vastaavan kokoinen, tavanomaisissa markkinatalouden olosuhteissa toimiva yksityinen sijoittaja tehnyt kyseisen sijoituksen samoissa olosuhteissa</w:t>
            </w:r>
            <w:r>
              <w:rPr>
                <w:rFonts w:ascii="Verdana" w:hAnsi="Verdana"/>
                <w:sz w:val="20"/>
                <w:szCs w:val="20"/>
              </w:rPr>
              <w:t>.</w:t>
            </w:r>
            <w:r>
              <w:rPr>
                <w:rStyle w:val="Alaviitteenviite"/>
                <w:rFonts w:ascii="Verdana" w:hAnsi="Verdana"/>
                <w:sz w:val="20"/>
                <w:szCs w:val="20"/>
              </w:rPr>
              <w:footnoteReference w:id="91"/>
            </w:r>
            <w:r w:rsidR="00A40EE6">
              <w:rPr>
                <w:rFonts w:ascii="Verdana" w:hAnsi="Verdana"/>
                <w:sz w:val="20"/>
                <w:szCs w:val="20"/>
              </w:rPr>
              <w:t xml:space="preserve"> N</w:t>
            </w:r>
            <w:r w:rsidR="00A40EE6" w:rsidRPr="00A40EE6">
              <w:rPr>
                <w:rFonts w:ascii="Verdana" w:hAnsi="Verdana"/>
                <w:sz w:val="20"/>
                <w:szCs w:val="20"/>
              </w:rPr>
              <w:t xml:space="preserve">iissä tapauksissa, joissa taloudellisen toimijan valintaa ei ole edeltänyt avoin tarjouskilpailu, josta olisi </w:t>
            </w:r>
            <w:r w:rsidR="00A40EE6">
              <w:rPr>
                <w:rFonts w:ascii="Verdana" w:hAnsi="Verdana"/>
                <w:sz w:val="20"/>
                <w:szCs w:val="20"/>
              </w:rPr>
              <w:t>tiedotettu riittävällä tavalla</w:t>
            </w:r>
            <w:r w:rsidR="00A40EE6" w:rsidRPr="00A40EE6">
              <w:rPr>
                <w:rFonts w:ascii="Verdana" w:hAnsi="Verdana"/>
                <w:sz w:val="20"/>
                <w:szCs w:val="20"/>
              </w:rPr>
              <w:t>, jäsenvaltiolla on erityinen velvollisuus osoittaa, että sen suorittama tavaroiden tai palvelujen osto on tavanomainen liiketoimi</w:t>
            </w:r>
            <w:r w:rsidR="00623979">
              <w:rPr>
                <w:rFonts w:ascii="Verdana" w:hAnsi="Verdana"/>
                <w:sz w:val="20"/>
                <w:szCs w:val="20"/>
              </w:rPr>
              <w:t>, eli se on suoritettu markkinaehtoisesti</w:t>
            </w:r>
            <w:r w:rsidR="00A40EE6" w:rsidRPr="00A40EE6">
              <w:rPr>
                <w:rFonts w:ascii="Verdana" w:hAnsi="Verdana"/>
                <w:sz w:val="20"/>
                <w:szCs w:val="20"/>
              </w:rPr>
              <w:t>.</w:t>
            </w:r>
            <w:r w:rsidR="002D682C">
              <w:rPr>
                <w:rFonts w:ascii="Verdana" w:hAnsi="Verdana"/>
                <w:sz w:val="20"/>
                <w:szCs w:val="20"/>
              </w:rPr>
              <w:t xml:space="preserve"> </w:t>
            </w:r>
            <w:r w:rsidR="002D682C" w:rsidRPr="002D682C">
              <w:rPr>
                <w:rFonts w:ascii="Verdana" w:hAnsi="Verdana"/>
                <w:sz w:val="20"/>
                <w:szCs w:val="20"/>
              </w:rPr>
              <w:t>Komission vakiintuneen käytännön mukaan tarjouskilpailun järjestämistä ennen jäsenvaltion suorittamaa hankintaa pidetään yleensä riittävänä osoituksena siitä, että kyseinen jäsenvaltio ei ole pyrkinyt antamaan etua tietylle yritykselle</w:t>
            </w:r>
            <w:r w:rsidR="002D682C">
              <w:rPr>
                <w:rFonts w:ascii="Verdana" w:hAnsi="Verdana"/>
                <w:sz w:val="20"/>
                <w:szCs w:val="20"/>
              </w:rPr>
              <w:t>.</w:t>
            </w:r>
            <w:r w:rsidR="00623979">
              <w:rPr>
                <w:rStyle w:val="Alaviitteenviite"/>
                <w:rFonts w:ascii="Verdana" w:hAnsi="Verdana"/>
                <w:sz w:val="20"/>
                <w:szCs w:val="20"/>
              </w:rPr>
              <w:footnoteReference w:id="92"/>
            </w:r>
          </w:p>
          <w:p w14:paraId="2A1A2F35" w14:textId="77777777" w:rsidR="006C14BE" w:rsidRPr="00BD2C1F" w:rsidRDefault="006C14BE" w:rsidP="00924FCD">
            <w:pPr>
              <w:jc w:val="both"/>
              <w:rPr>
                <w:rFonts w:ascii="Verdana" w:hAnsi="Verdana"/>
                <w:sz w:val="20"/>
                <w:szCs w:val="20"/>
              </w:rPr>
            </w:pPr>
          </w:p>
          <w:p w14:paraId="17A50464" w14:textId="5FB7B1E1" w:rsidR="00741CE8" w:rsidRDefault="003E5222" w:rsidP="00E422A9">
            <w:pPr>
              <w:jc w:val="both"/>
              <w:rPr>
                <w:rFonts w:ascii="Verdana" w:hAnsi="Verdana"/>
                <w:b/>
                <w:sz w:val="20"/>
                <w:szCs w:val="20"/>
              </w:rPr>
            </w:pPr>
            <w:r>
              <w:rPr>
                <w:rFonts w:ascii="Verdana" w:hAnsi="Verdana"/>
                <w:b/>
                <w:sz w:val="20"/>
                <w:szCs w:val="20"/>
              </w:rPr>
              <w:t>1.3</w:t>
            </w:r>
            <w:r w:rsidR="00630C2A" w:rsidRPr="00E64294">
              <w:rPr>
                <w:rFonts w:ascii="Verdana" w:hAnsi="Verdana"/>
                <w:sz w:val="20"/>
                <w:szCs w:val="20"/>
              </w:rPr>
              <w:t xml:space="preserve"> </w:t>
            </w:r>
            <w:r w:rsidR="00630C2A" w:rsidRPr="00E64294">
              <w:rPr>
                <w:rFonts w:ascii="Verdana" w:hAnsi="Verdana"/>
                <w:b/>
                <w:sz w:val="20"/>
                <w:szCs w:val="20"/>
              </w:rPr>
              <w:t xml:space="preserve">VALIKOIVUUSKRITEERI </w:t>
            </w:r>
          </w:p>
          <w:p w14:paraId="4EF23FBF" w14:textId="77777777" w:rsidR="00741CE8" w:rsidRPr="00741CE8" w:rsidRDefault="00741CE8" w:rsidP="00774ED5">
            <w:pPr>
              <w:jc w:val="both"/>
              <w:rPr>
                <w:rFonts w:ascii="Verdana" w:hAnsi="Verdana"/>
                <w:b/>
                <w:sz w:val="20"/>
                <w:szCs w:val="20"/>
              </w:rPr>
            </w:pPr>
          </w:p>
          <w:p w14:paraId="545D0B92" w14:textId="369EC0C0" w:rsidR="00133975" w:rsidRPr="003E7539" w:rsidRDefault="00B4707A" w:rsidP="00774ED5">
            <w:pPr>
              <w:jc w:val="both"/>
              <w:rPr>
                <w:rFonts w:ascii="Verdana" w:hAnsi="Verdana"/>
                <w:color w:val="000000"/>
                <w:sz w:val="20"/>
                <w:szCs w:val="20"/>
                <w:shd w:val="clear" w:color="auto" w:fill="FFFFFF"/>
              </w:rPr>
            </w:pPr>
            <w:r>
              <w:rPr>
                <w:rFonts w:ascii="Verdana" w:hAnsi="Verdana"/>
                <w:sz w:val="20"/>
                <w:szCs w:val="20"/>
              </w:rPr>
              <w:t xml:space="preserve">SEUT </w:t>
            </w:r>
            <w:r w:rsidR="00630C2A" w:rsidRPr="00741CE8">
              <w:rPr>
                <w:rFonts w:ascii="Verdana" w:hAnsi="Verdana"/>
                <w:sz w:val="20"/>
                <w:szCs w:val="20"/>
              </w:rPr>
              <w:t>107</w:t>
            </w:r>
            <w:r>
              <w:rPr>
                <w:rFonts w:ascii="Verdana" w:hAnsi="Verdana"/>
                <w:sz w:val="20"/>
                <w:szCs w:val="20"/>
              </w:rPr>
              <w:t xml:space="preserve"> (1)</w:t>
            </w:r>
            <w:r w:rsidR="00630C2A" w:rsidRPr="00741CE8">
              <w:rPr>
                <w:rFonts w:ascii="Verdana" w:hAnsi="Verdana"/>
                <w:sz w:val="20"/>
                <w:szCs w:val="20"/>
              </w:rPr>
              <w:t xml:space="preserve"> artiklan mukaisesti tuen tulee suosia </w:t>
            </w:r>
            <w:r w:rsidR="00630C2A" w:rsidRPr="00741CE8">
              <w:rPr>
                <w:rFonts w:ascii="Verdana" w:hAnsi="Verdana"/>
                <w:i/>
                <w:sz w:val="20"/>
                <w:szCs w:val="20"/>
              </w:rPr>
              <w:t>tiettyä yritystä tai tuotannonalaa</w:t>
            </w:r>
            <w:r w:rsidR="00630C2A" w:rsidRPr="00741CE8">
              <w:rPr>
                <w:rFonts w:ascii="Verdana" w:hAnsi="Verdana"/>
                <w:sz w:val="20"/>
                <w:szCs w:val="20"/>
              </w:rPr>
              <w:t xml:space="preserve">. </w:t>
            </w:r>
            <w:r w:rsidR="007F1CAF">
              <w:rPr>
                <w:rFonts w:ascii="Verdana" w:hAnsi="Verdana"/>
                <w:color w:val="000000"/>
                <w:sz w:val="20"/>
                <w:szCs w:val="20"/>
                <w:shd w:val="clear" w:color="auto" w:fill="FFFFFF"/>
              </w:rPr>
              <w:t>Y</w:t>
            </w:r>
            <w:r w:rsidR="00630C2A" w:rsidRPr="003E7539">
              <w:rPr>
                <w:rFonts w:ascii="Verdana" w:hAnsi="Verdana"/>
                <w:color w:val="000000"/>
                <w:sz w:val="20"/>
                <w:szCs w:val="20"/>
                <w:shd w:val="clear" w:color="auto" w:fill="FFFFFF"/>
              </w:rPr>
              <w:t xml:space="preserve">leiset toimenpiteet, jotka eivät suosi vain tiettyjä yrityksiä tai tiettyä tuotannonalaa, eivät kuulu </w:t>
            </w:r>
            <w:r w:rsidR="007F1CAF">
              <w:rPr>
                <w:rFonts w:ascii="Verdana" w:hAnsi="Verdana"/>
                <w:color w:val="000000"/>
                <w:sz w:val="20"/>
                <w:szCs w:val="20"/>
                <w:shd w:val="clear" w:color="auto" w:fill="FFFFFF"/>
              </w:rPr>
              <w:t xml:space="preserve">SEUT </w:t>
            </w:r>
            <w:r w:rsidR="00630C2A" w:rsidRPr="003E7539">
              <w:rPr>
                <w:rFonts w:ascii="Verdana" w:hAnsi="Verdana"/>
                <w:color w:val="000000"/>
                <w:sz w:val="20"/>
                <w:szCs w:val="20"/>
                <w:shd w:val="clear" w:color="auto" w:fill="FFFFFF"/>
              </w:rPr>
              <w:t>107</w:t>
            </w:r>
            <w:r w:rsidR="007F1CAF">
              <w:rPr>
                <w:rFonts w:ascii="Verdana" w:hAnsi="Verdana"/>
                <w:color w:val="000000"/>
                <w:sz w:val="20"/>
                <w:szCs w:val="20"/>
                <w:shd w:val="clear" w:color="auto" w:fill="FFFFFF"/>
              </w:rPr>
              <w:t xml:space="preserve"> (1)</w:t>
            </w:r>
            <w:r w:rsidR="00630C2A" w:rsidRPr="003E7539">
              <w:rPr>
                <w:rFonts w:ascii="Verdana" w:hAnsi="Verdana"/>
                <w:color w:val="000000"/>
                <w:sz w:val="20"/>
                <w:szCs w:val="20"/>
                <w:shd w:val="clear" w:color="auto" w:fill="FFFFFF"/>
              </w:rPr>
              <w:t xml:space="preserve"> artiklan soveltamisalaan </w:t>
            </w:r>
            <w:r w:rsidR="00630C2A" w:rsidRPr="003E7539">
              <w:rPr>
                <w:rStyle w:val="Alaviitteenviite"/>
                <w:rFonts w:ascii="Verdana" w:hAnsi="Verdana"/>
                <w:color w:val="000000"/>
                <w:sz w:val="20"/>
                <w:szCs w:val="20"/>
                <w:shd w:val="clear" w:color="auto" w:fill="FFFFFF"/>
              </w:rPr>
              <w:footnoteReference w:id="93"/>
            </w:r>
            <w:r w:rsidR="00030F54" w:rsidRPr="003E7539">
              <w:rPr>
                <w:rFonts w:ascii="Verdana" w:hAnsi="Verdana"/>
                <w:color w:val="000000"/>
                <w:sz w:val="20"/>
                <w:szCs w:val="20"/>
                <w:shd w:val="clear" w:color="auto" w:fill="FFFFFF"/>
              </w:rPr>
              <w:t xml:space="preserve"> Muun muassa valtion toimenpide, joka hyödyttää erotuksetta kaikkia kyseisen valtion alueella sijaitsevia yrityksiä, ei voi olla valtiontukea.</w:t>
            </w:r>
            <w:r w:rsidR="002121A0" w:rsidRPr="003E7539">
              <w:rPr>
                <w:rStyle w:val="Alaviitteenviite"/>
                <w:rFonts w:ascii="Verdana" w:hAnsi="Verdana"/>
                <w:color w:val="000000"/>
                <w:sz w:val="20"/>
                <w:szCs w:val="20"/>
                <w:shd w:val="clear" w:color="auto" w:fill="FFFFFF"/>
              </w:rPr>
              <w:footnoteReference w:id="94"/>
            </w:r>
          </w:p>
          <w:p w14:paraId="3BB1FE71" w14:textId="77777777" w:rsidR="00741CE8" w:rsidRPr="00BE0120" w:rsidRDefault="00741CE8" w:rsidP="003E5222">
            <w:pPr>
              <w:jc w:val="both"/>
              <w:rPr>
                <w:rFonts w:ascii="Verdana" w:hAnsi="Verdana"/>
                <w:color w:val="000000"/>
                <w:shd w:val="clear" w:color="auto" w:fill="FFFFFF"/>
              </w:rPr>
            </w:pPr>
          </w:p>
          <w:p w14:paraId="3CAEC626" w14:textId="071D8AFC" w:rsidR="00AC0EB0" w:rsidRPr="00BE0120" w:rsidRDefault="00133975" w:rsidP="003E5222">
            <w:pPr>
              <w:jc w:val="both"/>
              <w:rPr>
                <w:rFonts w:ascii="Verdana" w:hAnsi="Verdana"/>
                <w:color w:val="000000"/>
                <w:sz w:val="20"/>
                <w:shd w:val="clear" w:color="auto" w:fill="FFFFFF"/>
              </w:rPr>
            </w:pPr>
            <w:r w:rsidRPr="00BE0120">
              <w:rPr>
                <w:rFonts w:ascii="Verdana" w:hAnsi="Verdana"/>
                <w:color w:val="000000"/>
                <w:sz w:val="20"/>
                <w:shd w:val="clear" w:color="auto" w:fill="FFFFFF"/>
              </w:rPr>
              <w:t>SEUT 107</w:t>
            </w:r>
            <w:r w:rsidR="00B7323C">
              <w:rPr>
                <w:rFonts w:ascii="Verdana" w:hAnsi="Verdana"/>
                <w:color w:val="000000"/>
                <w:sz w:val="20"/>
                <w:shd w:val="clear" w:color="auto" w:fill="FFFFFF"/>
              </w:rPr>
              <w:t xml:space="preserve"> (1)</w:t>
            </w:r>
            <w:r w:rsidRPr="00BE0120">
              <w:rPr>
                <w:rFonts w:ascii="Verdana" w:hAnsi="Verdana"/>
                <w:color w:val="000000"/>
                <w:sz w:val="20"/>
                <w:shd w:val="clear" w:color="auto" w:fill="FFFFFF"/>
              </w:rPr>
              <w:t xml:space="preserve"> artikla tulee sovellettavaksi vain silloin, kun tuen saajana on yritys. Euroopan unionin tuomioistuimen oikeuskäytännössä yrityksiksi on määritelty kaikki sellaiset toimijat, jotka harjoittavat taloudellista toimintaa. Yrityksen oikeudellisella muodolla tai rahoitustavalla ei ole tässä arvioinnissa merkitystä.</w:t>
            </w:r>
            <w:r w:rsidRPr="00BE0120">
              <w:rPr>
                <w:rStyle w:val="Alaviitteenviite"/>
                <w:rFonts w:ascii="Verdana" w:hAnsi="Verdana"/>
                <w:color w:val="000000"/>
                <w:sz w:val="20"/>
                <w:shd w:val="clear" w:color="auto" w:fill="FFFFFF"/>
              </w:rPr>
              <w:footnoteReference w:id="95"/>
            </w:r>
            <w:r w:rsidR="00B71428" w:rsidRPr="00BE0120">
              <w:rPr>
                <w:rFonts w:ascii="Verdana" w:hAnsi="Verdana"/>
                <w:sz w:val="20"/>
              </w:rPr>
              <w:t xml:space="preserve"> </w:t>
            </w:r>
            <w:r w:rsidR="00B71428" w:rsidRPr="00BE0120">
              <w:rPr>
                <w:rFonts w:ascii="Verdana" w:hAnsi="Verdana"/>
                <w:color w:val="000000"/>
                <w:sz w:val="20"/>
                <w:shd w:val="clear" w:color="auto" w:fill="FFFFFF"/>
              </w:rPr>
              <w:t xml:space="preserve">Yksikköä, joka luokitellaan esimerkiksi yhdistykseksi tai urheiluseuraksi, </w:t>
            </w:r>
            <w:r w:rsidR="004854C8">
              <w:rPr>
                <w:rFonts w:ascii="Verdana" w:hAnsi="Verdana"/>
                <w:color w:val="000000"/>
                <w:sz w:val="20"/>
                <w:shd w:val="clear" w:color="auto" w:fill="FFFFFF"/>
              </w:rPr>
              <w:t xml:space="preserve">voidaan pitää </w:t>
            </w:r>
            <w:r w:rsidR="00B71428" w:rsidRPr="00BE0120">
              <w:rPr>
                <w:rFonts w:ascii="Verdana" w:hAnsi="Verdana"/>
                <w:color w:val="000000"/>
                <w:sz w:val="20"/>
                <w:shd w:val="clear" w:color="auto" w:fill="FFFFFF"/>
              </w:rPr>
              <w:t>SEUT 107 artiklassa (1) tarkoitettuna yrityksenä. Sama arviointi koskee yksikköä, joka on muodollisesti osa julkista hallintoa. Merkitystä on ainoastaan sillä, harjoittaako yksikkö taloudellista toimintaa.</w:t>
            </w:r>
            <w:r w:rsidR="00B71428" w:rsidRPr="00BE0120">
              <w:rPr>
                <w:rStyle w:val="Alaviitteenviite"/>
                <w:rFonts w:ascii="Verdana" w:hAnsi="Verdana"/>
                <w:color w:val="000000"/>
                <w:sz w:val="20"/>
                <w:shd w:val="clear" w:color="auto" w:fill="FFFFFF"/>
              </w:rPr>
              <w:footnoteReference w:id="96"/>
            </w:r>
            <w:r w:rsidR="00B71428" w:rsidRPr="00BE0120">
              <w:rPr>
                <w:rFonts w:ascii="Verdana" w:hAnsi="Verdana"/>
                <w:color w:val="000000"/>
                <w:sz w:val="20"/>
                <w:shd w:val="clear" w:color="auto" w:fill="FFFFFF"/>
              </w:rPr>
              <w:t xml:space="preserve"> </w:t>
            </w:r>
          </w:p>
          <w:p w14:paraId="27D00A6A" w14:textId="77777777" w:rsidR="00AC0EB0" w:rsidRDefault="00AC0EB0" w:rsidP="003E5222">
            <w:pPr>
              <w:jc w:val="both"/>
              <w:rPr>
                <w:color w:val="000000"/>
                <w:shd w:val="clear" w:color="auto" w:fill="FFFFFF"/>
              </w:rPr>
            </w:pPr>
          </w:p>
          <w:p w14:paraId="0189AB64" w14:textId="3D419470" w:rsidR="00AC0EB0" w:rsidRDefault="00504B35">
            <w:pPr>
              <w:jc w:val="both"/>
              <w:rPr>
                <w:rFonts w:ascii="Verdana" w:hAnsi="Verdana"/>
                <w:color w:val="000000"/>
                <w:sz w:val="20"/>
                <w:shd w:val="clear" w:color="auto" w:fill="FFFFFF"/>
              </w:rPr>
            </w:pPr>
            <w:r>
              <w:rPr>
                <w:rFonts w:ascii="Verdana" w:hAnsi="Verdana"/>
                <w:color w:val="000000"/>
                <w:sz w:val="20"/>
                <w:shd w:val="clear" w:color="auto" w:fill="FFFFFF"/>
              </w:rPr>
              <w:t xml:space="preserve">SEUT </w:t>
            </w:r>
            <w:r w:rsidR="00B71428" w:rsidRPr="00BE0120">
              <w:rPr>
                <w:rFonts w:ascii="Verdana" w:hAnsi="Verdana"/>
                <w:color w:val="000000"/>
                <w:sz w:val="20"/>
                <w:shd w:val="clear" w:color="auto" w:fill="FFFFFF"/>
              </w:rPr>
              <w:t>107</w:t>
            </w:r>
            <w:r>
              <w:rPr>
                <w:rFonts w:ascii="Verdana" w:hAnsi="Verdana"/>
                <w:color w:val="000000"/>
                <w:sz w:val="20"/>
                <w:shd w:val="clear" w:color="auto" w:fill="FFFFFF"/>
              </w:rPr>
              <w:t xml:space="preserve"> (1)</w:t>
            </w:r>
            <w:r w:rsidR="00B71428" w:rsidRPr="00BE0120">
              <w:rPr>
                <w:rFonts w:ascii="Verdana" w:hAnsi="Verdana"/>
                <w:color w:val="000000"/>
                <w:sz w:val="20"/>
                <w:shd w:val="clear" w:color="auto" w:fill="FFFFFF"/>
              </w:rPr>
              <w:t xml:space="preserve"> artiklan soveltumisen kannalta merkitystä ei myöskään ole sillä, onko taloudellisen toimijan tarkoituksena tuottaa voittoa, koska EU:n tuomioistuimen mukaan myös voittoa tavoittelemattomat yksiköt voivat tarjota markkinoilla tavaroita ja palveluja.</w:t>
            </w:r>
            <w:r w:rsidR="00B71428" w:rsidRPr="00BE0120">
              <w:rPr>
                <w:rStyle w:val="Alaviitteenviite"/>
                <w:rFonts w:ascii="Verdana" w:hAnsi="Verdana"/>
                <w:color w:val="000000"/>
                <w:sz w:val="20"/>
                <w:shd w:val="clear" w:color="auto" w:fill="FFFFFF"/>
              </w:rPr>
              <w:footnoteReference w:id="97"/>
            </w:r>
            <w:r w:rsidR="00AC0EB0" w:rsidRPr="00BE0120">
              <w:rPr>
                <w:rFonts w:ascii="Verdana" w:hAnsi="Verdana"/>
                <w:color w:val="000000"/>
                <w:sz w:val="20"/>
                <w:shd w:val="clear" w:color="auto" w:fill="FFFFFF"/>
              </w:rPr>
              <w:t xml:space="preserve"> Näin ollen</w:t>
            </w:r>
            <w:r w:rsidR="00334D5B">
              <w:rPr>
                <w:rFonts w:ascii="Verdana" w:hAnsi="Verdana"/>
                <w:color w:val="000000"/>
                <w:sz w:val="20"/>
                <w:shd w:val="clear" w:color="auto" w:fill="FFFFFF"/>
              </w:rPr>
              <w:t xml:space="preserve"> sellaiset</w:t>
            </w:r>
            <w:r w:rsidR="00AC0EB0" w:rsidRPr="00BE0120">
              <w:rPr>
                <w:rFonts w:ascii="Verdana" w:hAnsi="Verdana"/>
                <w:color w:val="000000"/>
                <w:sz w:val="20"/>
                <w:shd w:val="clear" w:color="auto" w:fill="FFFFFF"/>
              </w:rPr>
              <w:t xml:space="preserve"> yksiköt, jotka eivät tarjoa markkinoilla tavaroita tai palveluja, eivät ole 107 artiklassa tarkoitettuja yrityksiä.</w:t>
            </w:r>
            <w:r w:rsidR="00AC0EB0" w:rsidRPr="00BE0120">
              <w:rPr>
                <w:rStyle w:val="Alaviitteenviite"/>
                <w:rFonts w:ascii="Verdana" w:hAnsi="Verdana"/>
                <w:color w:val="000000"/>
                <w:sz w:val="20"/>
                <w:shd w:val="clear" w:color="auto" w:fill="FFFFFF"/>
              </w:rPr>
              <w:footnoteReference w:id="98"/>
            </w:r>
            <w:r w:rsidR="00AC0EB0" w:rsidRPr="00BE0120">
              <w:rPr>
                <w:rFonts w:ascii="Verdana" w:hAnsi="Verdana"/>
                <w:color w:val="000000"/>
                <w:sz w:val="20"/>
                <w:shd w:val="clear" w:color="auto" w:fill="FFFFFF"/>
              </w:rPr>
              <w:t xml:space="preserve"> </w:t>
            </w:r>
          </w:p>
          <w:p w14:paraId="17E872AB" w14:textId="77777777" w:rsidR="00541BB5" w:rsidRPr="00BE0120" w:rsidRDefault="00541BB5">
            <w:pPr>
              <w:jc w:val="both"/>
              <w:rPr>
                <w:rFonts w:ascii="Verdana" w:hAnsi="Verdana"/>
                <w:color w:val="000000"/>
                <w:sz w:val="20"/>
                <w:shd w:val="clear" w:color="auto" w:fill="FFFFFF"/>
              </w:rPr>
            </w:pPr>
          </w:p>
          <w:p w14:paraId="3A30DFE2" w14:textId="257FC1CA" w:rsidR="00AC0EB0" w:rsidRPr="00BE0120" w:rsidRDefault="00AC0EB0">
            <w:pPr>
              <w:jc w:val="both"/>
              <w:rPr>
                <w:rFonts w:ascii="Verdana" w:hAnsi="Verdana"/>
                <w:color w:val="000000"/>
                <w:sz w:val="20"/>
                <w:shd w:val="clear" w:color="auto" w:fill="FFFFFF"/>
              </w:rPr>
            </w:pPr>
            <w:r w:rsidRPr="00BE0120">
              <w:rPr>
                <w:rFonts w:ascii="Verdana" w:hAnsi="Verdana"/>
                <w:color w:val="000000"/>
                <w:sz w:val="20"/>
                <w:shd w:val="clear" w:color="auto" w:fill="FFFFFF"/>
              </w:rPr>
              <w:t>Sellaisen yksikön osalta, joka harjoittaa sekä taloudellista että ei-taloudellista toimintaa, katsotaan</w:t>
            </w:r>
            <w:r w:rsidR="00334D5B">
              <w:rPr>
                <w:rFonts w:ascii="Verdana" w:hAnsi="Verdana"/>
                <w:color w:val="000000"/>
                <w:sz w:val="20"/>
                <w:shd w:val="clear" w:color="auto" w:fill="FFFFFF"/>
              </w:rPr>
              <w:t xml:space="preserve"> </w:t>
            </w:r>
            <w:r w:rsidRPr="00BE0120">
              <w:rPr>
                <w:rFonts w:ascii="Verdana" w:hAnsi="Verdana"/>
                <w:color w:val="000000"/>
                <w:sz w:val="20"/>
                <w:shd w:val="clear" w:color="auto" w:fill="FFFFFF"/>
              </w:rPr>
              <w:t>valtiontukisääntöjen kohdistuvan vain taloudellista toimintaa harjoittavaan osaan.</w:t>
            </w:r>
            <w:r w:rsidRPr="00BE0120">
              <w:rPr>
                <w:rStyle w:val="Alaviitteenviite"/>
                <w:rFonts w:ascii="Verdana" w:hAnsi="Verdana"/>
                <w:color w:val="000000"/>
                <w:sz w:val="20"/>
                <w:shd w:val="clear" w:color="auto" w:fill="FFFFFF"/>
              </w:rPr>
              <w:footnoteReference w:id="99"/>
            </w:r>
          </w:p>
          <w:p w14:paraId="7A33ED4B" w14:textId="56E0AB6C" w:rsidR="002F5CA0" w:rsidRDefault="002121A0">
            <w:pPr>
              <w:jc w:val="both"/>
              <w:rPr>
                <w:rFonts w:ascii="Verdana" w:hAnsi="Verdana"/>
                <w:sz w:val="20"/>
                <w:szCs w:val="20"/>
              </w:rPr>
            </w:pPr>
            <w:r w:rsidRPr="002121A0">
              <w:rPr>
                <w:rFonts w:ascii="Verdana" w:hAnsi="Verdana"/>
                <w:sz w:val="20"/>
                <w:szCs w:val="20"/>
              </w:rPr>
              <w:tab/>
            </w:r>
          </w:p>
          <w:p w14:paraId="11002A6A" w14:textId="3282D362" w:rsidR="00741CE8" w:rsidRDefault="003E5222" w:rsidP="003E5222">
            <w:pPr>
              <w:jc w:val="both"/>
              <w:rPr>
                <w:rFonts w:ascii="Verdana" w:hAnsi="Verdana"/>
                <w:b/>
                <w:caps/>
                <w:sz w:val="20"/>
                <w:szCs w:val="20"/>
              </w:rPr>
            </w:pPr>
            <w:r>
              <w:rPr>
                <w:rFonts w:ascii="Verdana" w:hAnsi="Verdana"/>
                <w:b/>
                <w:sz w:val="20"/>
                <w:szCs w:val="20"/>
              </w:rPr>
              <w:t>1.4</w:t>
            </w:r>
            <w:r w:rsidR="002F5CA0">
              <w:rPr>
                <w:rFonts w:ascii="Verdana" w:hAnsi="Verdana"/>
                <w:b/>
                <w:sz w:val="20"/>
                <w:szCs w:val="20"/>
              </w:rPr>
              <w:t xml:space="preserve"> </w:t>
            </w:r>
            <w:r w:rsidR="002F5CA0" w:rsidRPr="002F5CA0">
              <w:rPr>
                <w:rFonts w:ascii="Verdana" w:hAnsi="Verdana"/>
                <w:b/>
                <w:caps/>
                <w:sz w:val="20"/>
                <w:szCs w:val="20"/>
              </w:rPr>
              <w:t>Kilpailuvaikutus</w:t>
            </w:r>
            <w:r w:rsidR="005554EA">
              <w:rPr>
                <w:rFonts w:ascii="Verdana" w:hAnsi="Verdana"/>
                <w:b/>
                <w:caps/>
                <w:sz w:val="20"/>
                <w:szCs w:val="20"/>
              </w:rPr>
              <w:t xml:space="preserve"> </w:t>
            </w:r>
          </w:p>
          <w:p w14:paraId="326C3E2B" w14:textId="77777777" w:rsidR="00741CE8" w:rsidRDefault="00741CE8">
            <w:pPr>
              <w:jc w:val="both"/>
              <w:rPr>
                <w:rFonts w:ascii="Verdana" w:hAnsi="Verdana"/>
                <w:b/>
                <w:caps/>
                <w:sz w:val="20"/>
                <w:szCs w:val="20"/>
              </w:rPr>
            </w:pPr>
          </w:p>
          <w:p w14:paraId="517C4654" w14:textId="0FBF2146" w:rsidR="003F644F" w:rsidRDefault="005554EA">
            <w:pPr>
              <w:jc w:val="both"/>
              <w:rPr>
                <w:rFonts w:ascii="Verdana" w:hAnsi="Verdana"/>
                <w:sz w:val="20"/>
                <w:szCs w:val="20"/>
              </w:rPr>
            </w:pPr>
            <w:r>
              <w:rPr>
                <w:rFonts w:ascii="Verdana" w:hAnsi="Verdana"/>
                <w:caps/>
                <w:sz w:val="20"/>
                <w:szCs w:val="20"/>
              </w:rPr>
              <w:t>SEUT</w:t>
            </w:r>
            <w:r w:rsidR="002F5CA0">
              <w:rPr>
                <w:rFonts w:ascii="Verdana" w:hAnsi="Verdana"/>
                <w:b/>
                <w:caps/>
                <w:sz w:val="20"/>
                <w:szCs w:val="20"/>
              </w:rPr>
              <w:t xml:space="preserve"> </w:t>
            </w:r>
            <w:r w:rsidR="002F5CA0" w:rsidRPr="002F5CA0">
              <w:rPr>
                <w:rFonts w:ascii="Verdana" w:hAnsi="Verdana"/>
                <w:sz w:val="20"/>
                <w:szCs w:val="20"/>
              </w:rPr>
              <w:t>107</w:t>
            </w:r>
            <w:r>
              <w:rPr>
                <w:rFonts w:ascii="Verdana" w:hAnsi="Verdana"/>
                <w:sz w:val="20"/>
                <w:szCs w:val="20"/>
              </w:rPr>
              <w:t xml:space="preserve"> (1)</w:t>
            </w:r>
            <w:r w:rsidR="002F5CA0" w:rsidRPr="002F5CA0">
              <w:rPr>
                <w:rFonts w:ascii="Verdana" w:hAnsi="Verdana"/>
                <w:sz w:val="20"/>
                <w:szCs w:val="20"/>
              </w:rPr>
              <w:t xml:space="preserve"> artikla</w:t>
            </w:r>
            <w:r w:rsidR="002F5CA0">
              <w:rPr>
                <w:rFonts w:ascii="Verdana" w:hAnsi="Verdana"/>
                <w:sz w:val="20"/>
                <w:szCs w:val="20"/>
              </w:rPr>
              <w:t xml:space="preserve">n mukaan tuen tulee </w:t>
            </w:r>
            <w:r w:rsidR="002F5CA0" w:rsidRPr="002F5CA0">
              <w:rPr>
                <w:rFonts w:ascii="Verdana" w:hAnsi="Verdana"/>
                <w:sz w:val="20"/>
                <w:szCs w:val="20"/>
              </w:rPr>
              <w:t>vääristää tai</w:t>
            </w:r>
            <w:r w:rsidR="002F5CA0">
              <w:rPr>
                <w:rFonts w:ascii="Verdana" w:hAnsi="Verdana"/>
                <w:sz w:val="20"/>
                <w:szCs w:val="20"/>
              </w:rPr>
              <w:t xml:space="preserve"> se</w:t>
            </w:r>
            <w:r w:rsidR="002F5CA0" w:rsidRPr="002F5CA0">
              <w:rPr>
                <w:rFonts w:ascii="Verdana" w:hAnsi="Verdana"/>
                <w:sz w:val="20"/>
                <w:szCs w:val="20"/>
              </w:rPr>
              <w:t xml:space="preserve"> uhkaa vääristää kilpailua</w:t>
            </w:r>
            <w:r w:rsidR="0099496B">
              <w:rPr>
                <w:rFonts w:ascii="Verdana" w:hAnsi="Verdana"/>
                <w:sz w:val="20"/>
                <w:szCs w:val="20"/>
              </w:rPr>
              <w:t xml:space="preserve"> suosimalla tiettyä yritystä tai tuotannonalaa</w:t>
            </w:r>
            <w:r w:rsidR="002F5CA0">
              <w:rPr>
                <w:rFonts w:ascii="Verdana" w:hAnsi="Verdana"/>
                <w:sz w:val="20"/>
                <w:szCs w:val="20"/>
              </w:rPr>
              <w:t>.</w:t>
            </w:r>
            <w:r w:rsidR="008D2A23">
              <w:rPr>
                <w:rFonts w:ascii="Verdana" w:hAnsi="Verdana"/>
                <w:sz w:val="20"/>
                <w:szCs w:val="20"/>
              </w:rPr>
              <w:t xml:space="preserve"> </w:t>
            </w:r>
            <w:r w:rsidR="008D2A23" w:rsidRPr="008D2A23">
              <w:rPr>
                <w:rFonts w:ascii="Verdana" w:hAnsi="Verdana"/>
                <w:sz w:val="20"/>
                <w:szCs w:val="20"/>
              </w:rPr>
              <w:t>Valtion</w:t>
            </w:r>
            <w:r w:rsidR="008D2A23">
              <w:rPr>
                <w:rFonts w:ascii="Verdana" w:hAnsi="Verdana"/>
                <w:sz w:val="20"/>
                <w:szCs w:val="20"/>
              </w:rPr>
              <w:t xml:space="preserve"> </w:t>
            </w:r>
            <w:r w:rsidR="008D2A23" w:rsidRPr="008D2A23">
              <w:rPr>
                <w:rFonts w:ascii="Verdana" w:hAnsi="Verdana"/>
                <w:sz w:val="20"/>
                <w:szCs w:val="20"/>
              </w:rPr>
              <w:t>toimenpiteen katsotaan vääristävän tai uhkaavan vääristää kilpailua, jos se on omiaan parantamaan tuensaajan kilpailuasemaa verrattuna muihin yrityksiin, joiden kanssa se kilpailee</w:t>
            </w:r>
            <w:r w:rsidR="008D2A23">
              <w:rPr>
                <w:rFonts w:ascii="Verdana" w:hAnsi="Verdana"/>
                <w:sz w:val="20"/>
                <w:szCs w:val="20"/>
              </w:rPr>
              <w:t>.</w:t>
            </w:r>
            <w:r w:rsidR="008D2A23">
              <w:rPr>
                <w:rStyle w:val="Alaviitteenviite"/>
                <w:rFonts w:ascii="Verdana" w:hAnsi="Verdana"/>
                <w:sz w:val="20"/>
                <w:szCs w:val="20"/>
              </w:rPr>
              <w:footnoteReference w:id="100"/>
            </w:r>
          </w:p>
          <w:p w14:paraId="6E82E7F8" w14:textId="77777777" w:rsidR="005554EA" w:rsidRDefault="005554EA">
            <w:pPr>
              <w:jc w:val="both"/>
              <w:rPr>
                <w:rFonts w:ascii="Verdana" w:hAnsi="Verdana"/>
                <w:sz w:val="20"/>
                <w:szCs w:val="20"/>
              </w:rPr>
            </w:pPr>
          </w:p>
          <w:p w14:paraId="306A3112" w14:textId="63FAB803" w:rsidR="003F644F" w:rsidRDefault="003F644F">
            <w:pPr>
              <w:jc w:val="both"/>
              <w:rPr>
                <w:rFonts w:ascii="Verdana" w:hAnsi="Verdana"/>
                <w:sz w:val="20"/>
                <w:szCs w:val="20"/>
              </w:rPr>
            </w:pPr>
            <w:r w:rsidRPr="003F644F">
              <w:rPr>
                <w:rFonts w:ascii="Verdana" w:hAnsi="Verdana"/>
                <w:sz w:val="20"/>
                <w:szCs w:val="20"/>
              </w:rPr>
              <w:t xml:space="preserve">Julkinen tuki </w:t>
            </w:r>
            <w:r w:rsidR="000A2068">
              <w:rPr>
                <w:rFonts w:ascii="Verdana" w:hAnsi="Verdana"/>
                <w:sz w:val="20"/>
                <w:szCs w:val="20"/>
              </w:rPr>
              <w:t>voi olla</w:t>
            </w:r>
            <w:r w:rsidR="000A2068" w:rsidRPr="003F644F">
              <w:rPr>
                <w:rFonts w:ascii="Verdana" w:hAnsi="Verdana"/>
                <w:sz w:val="20"/>
                <w:szCs w:val="20"/>
              </w:rPr>
              <w:t xml:space="preserve"> </w:t>
            </w:r>
            <w:r w:rsidRPr="003F644F">
              <w:rPr>
                <w:rFonts w:ascii="Verdana" w:hAnsi="Verdana"/>
                <w:sz w:val="20"/>
                <w:szCs w:val="20"/>
              </w:rPr>
              <w:t>omiaan vääristämään kilpailua, vaikka se ei</w:t>
            </w:r>
            <w:r>
              <w:rPr>
                <w:rFonts w:ascii="Verdana" w:hAnsi="Verdana"/>
                <w:sz w:val="20"/>
                <w:szCs w:val="20"/>
              </w:rPr>
              <w:t xml:space="preserve"> sinällään suoranaisesti</w:t>
            </w:r>
            <w:r w:rsidRPr="003F644F">
              <w:rPr>
                <w:rFonts w:ascii="Verdana" w:hAnsi="Verdana"/>
                <w:sz w:val="20"/>
                <w:szCs w:val="20"/>
              </w:rPr>
              <w:t xml:space="preserve"> </w:t>
            </w:r>
            <w:r>
              <w:rPr>
                <w:rFonts w:ascii="Verdana" w:hAnsi="Verdana"/>
                <w:sz w:val="20"/>
                <w:szCs w:val="20"/>
              </w:rPr>
              <w:t xml:space="preserve">avustaisi tukea saavaa yritystä </w:t>
            </w:r>
            <w:r w:rsidRPr="003F644F">
              <w:rPr>
                <w:rFonts w:ascii="Verdana" w:hAnsi="Verdana"/>
                <w:sz w:val="20"/>
                <w:szCs w:val="20"/>
              </w:rPr>
              <w:t>laajentumaan ja lisäämään markkinaosuuttaan. Riittää, että yritys pystyy tuen avulla säilyttämään vahvemman kilpailuaseman, kuin sillä olisi ollut ilman tukea. Jotta tuen voidaan katsoa vääristävän kilpailua, pidetään yleensä riittävänä, että tuki antaa tuensaajalle etua vapauttamalla sen kustannuksista, joista sen olisi muuten vastattava osana tavanomaista liiketoimintaansa. Valtiontuen määritelmä ei edellytä, että kilpailun vääristyminen on merkittävää tai olennaista. Se, että tuen määrä on vähäinen tai tuensaajayritys on pieni, ei sulje pois kilpailun vääristymistä tai sen uhkaa, edellyttäen kuitenkin, että tällaisen kilpailun vääristymisen todennäköisyys ei ole pelkästään hypoteettinen.</w:t>
            </w:r>
            <w:r w:rsidR="005554EA">
              <w:rPr>
                <w:rStyle w:val="Alaviitteenviite"/>
                <w:rFonts w:ascii="Verdana" w:hAnsi="Verdana"/>
                <w:sz w:val="20"/>
                <w:szCs w:val="20"/>
              </w:rPr>
              <w:footnoteReference w:id="101"/>
            </w:r>
          </w:p>
          <w:p w14:paraId="5FAFAE3B" w14:textId="71BBE612" w:rsidR="00670B02" w:rsidRDefault="00670B02">
            <w:pPr>
              <w:jc w:val="both"/>
              <w:rPr>
                <w:rFonts w:ascii="Verdana" w:hAnsi="Verdana"/>
                <w:sz w:val="20"/>
                <w:szCs w:val="20"/>
              </w:rPr>
            </w:pPr>
          </w:p>
          <w:p w14:paraId="50763C2C" w14:textId="2E88064E" w:rsidR="00670B02" w:rsidRDefault="00670B02">
            <w:pPr>
              <w:jc w:val="both"/>
              <w:rPr>
                <w:rFonts w:ascii="Verdana" w:hAnsi="Verdana"/>
                <w:sz w:val="20"/>
                <w:szCs w:val="20"/>
              </w:rPr>
            </w:pPr>
            <w:r>
              <w:rPr>
                <w:rFonts w:ascii="Verdana" w:hAnsi="Verdana"/>
                <w:sz w:val="20"/>
                <w:szCs w:val="20"/>
              </w:rPr>
              <w:t>K</w:t>
            </w:r>
            <w:r w:rsidRPr="00670B02">
              <w:rPr>
                <w:rFonts w:ascii="Verdana" w:hAnsi="Verdana"/>
                <w:sz w:val="20"/>
                <w:szCs w:val="20"/>
              </w:rPr>
              <w:t xml:space="preserve">ilpailun katsotaan </w:t>
            </w:r>
            <w:r>
              <w:rPr>
                <w:rFonts w:ascii="Verdana" w:hAnsi="Verdana"/>
                <w:sz w:val="20"/>
                <w:szCs w:val="20"/>
              </w:rPr>
              <w:t xml:space="preserve">järjestään </w:t>
            </w:r>
            <w:r w:rsidRPr="00670B02">
              <w:rPr>
                <w:rFonts w:ascii="Verdana" w:hAnsi="Verdana"/>
                <w:sz w:val="20"/>
                <w:szCs w:val="20"/>
              </w:rPr>
              <w:t xml:space="preserve">vääristyvän </w:t>
            </w:r>
            <w:r w:rsidR="00D9738F">
              <w:rPr>
                <w:rFonts w:ascii="Verdana" w:hAnsi="Verdana"/>
                <w:sz w:val="20"/>
                <w:szCs w:val="20"/>
              </w:rPr>
              <w:t>SEUT</w:t>
            </w:r>
            <w:r w:rsidR="00D9738F" w:rsidRPr="00670B02">
              <w:rPr>
                <w:rFonts w:ascii="Verdana" w:hAnsi="Verdana"/>
                <w:sz w:val="20"/>
                <w:szCs w:val="20"/>
              </w:rPr>
              <w:t xml:space="preserve"> </w:t>
            </w:r>
            <w:r w:rsidRPr="00670B02">
              <w:rPr>
                <w:rFonts w:ascii="Verdana" w:hAnsi="Verdana"/>
                <w:sz w:val="20"/>
                <w:szCs w:val="20"/>
              </w:rPr>
              <w:t>107</w:t>
            </w:r>
            <w:r w:rsidR="00D9738F">
              <w:rPr>
                <w:rFonts w:ascii="Verdana" w:hAnsi="Verdana"/>
                <w:sz w:val="20"/>
                <w:szCs w:val="20"/>
              </w:rPr>
              <w:t xml:space="preserve"> (1)</w:t>
            </w:r>
            <w:r w:rsidRPr="00670B02">
              <w:rPr>
                <w:rFonts w:ascii="Verdana" w:hAnsi="Verdana"/>
                <w:sz w:val="20"/>
                <w:szCs w:val="20"/>
              </w:rPr>
              <w:t xml:space="preserve"> artiklan mukaisesti, jos valtio myöntää taloudellista etua yritykselle alalla, jolla on tai voisi olla kilpailua.</w:t>
            </w:r>
            <w:r>
              <w:rPr>
                <w:rStyle w:val="Alaviitteenviite"/>
                <w:rFonts w:ascii="Verdana" w:hAnsi="Verdana"/>
                <w:sz w:val="20"/>
                <w:szCs w:val="20"/>
              </w:rPr>
              <w:footnoteReference w:id="102"/>
            </w:r>
          </w:p>
          <w:p w14:paraId="15F9E8F8" w14:textId="77777777" w:rsidR="006B05DF" w:rsidRDefault="006B05DF">
            <w:pPr>
              <w:jc w:val="both"/>
              <w:rPr>
                <w:rFonts w:ascii="Verdana" w:hAnsi="Verdana"/>
                <w:sz w:val="20"/>
                <w:szCs w:val="20"/>
              </w:rPr>
            </w:pPr>
          </w:p>
          <w:p w14:paraId="2F51EE68" w14:textId="3366A119" w:rsidR="00B50BA2" w:rsidRDefault="003E5222" w:rsidP="003E5222">
            <w:pPr>
              <w:jc w:val="both"/>
              <w:rPr>
                <w:rFonts w:ascii="Verdana" w:hAnsi="Verdana"/>
                <w:b/>
                <w:sz w:val="20"/>
                <w:szCs w:val="20"/>
              </w:rPr>
            </w:pPr>
            <w:r>
              <w:rPr>
                <w:rFonts w:ascii="Verdana" w:hAnsi="Verdana"/>
                <w:b/>
                <w:sz w:val="20"/>
                <w:szCs w:val="20"/>
              </w:rPr>
              <w:t>1.5</w:t>
            </w:r>
            <w:r w:rsidR="006B05DF">
              <w:rPr>
                <w:rFonts w:ascii="Verdana" w:hAnsi="Verdana"/>
                <w:b/>
                <w:sz w:val="20"/>
                <w:szCs w:val="20"/>
              </w:rPr>
              <w:t xml:space="preserve"> KAUPPAVAIKUTUS</w:t>
            </w:r>
            <w:r w:rsidR="00F26ACA">
              <w:rPr>
                <w:rFonts w:ascii="Verdana" w:hAnsi="Verdana"/>
                <w:b/>
                <w:sz w:val="20"/>
                <w:szCs w:val="20"/>
              </w:rPr>
              <w:t xml:space="preserve"> </w:t>
            </w:r>
          </w:p>
          <w:p w14:paraId="2667B4C3" w14:textId="77777777" w:rsidR="00B50BA2" w:rsidRDefault="00B50BA2">
            <w:pPr>
              <w:jc w:val="both"/>
              <w:rPr>
                <w:rFonts w:ascii="Verdana" w:hAnsi="Verdana"/>
                <w:b/>
                <w:sz w:val="20"/>
                <w:szCs w:val="20"/>
              </w:rPr>
            </w:pPr>
          </w:p>
          <w:p w14:paraId="08D8AED4" w14:textId="254D6D52" w:rsidR="00F35DFA" w:rsidRDefault="00F26ACA">
            <w:pPr>
              <w:jc w:val="both"/>
              <w:rPr>
                <w:rFonts w:ascii="Verdana" w:hAnsi="Verdana"/>
                <w:sz w:val="20"/>
                <w:szCs w:val="20"/>
              </w:rPr>
            </w:pPr>
            <w:r w:rsidRPr="00F26ACA">
              <w:rPr>
                <w:rFonts w:ascii="Verdana" w:hAnsi="Verdana"/>
                <w:sz w:val="20"/>
                <w:szCs w:val="20"/>
              </w:rPr>
              <w:t>SEUT</w:t>
            </w:r>
            <w:r w:rsidR="006B05DF">
              <w:rPr>
                <w:rFonts w:ascii="Verdana" w:hAnsi="Verdana"/>
                <w:b/>
                <w:sz w:val="20"/>
                <w:szCs w:val="20"/>
              </w:rPr>
              <w:t xml:space="preserve"> </w:t>
            </w:r>
            <w:r w:rsidR="00B82AC5">
              <w:rPr>
                <w:rFonts w:ascii="Verdana" w:hAnsi="Verdana"/>
                <w:sz w:val="20"/>
                <w:szCs w:val="20"/>
              </w:rPr>
              <w:t>107</w:t>
            </w:r>
            <w:r>
              <w:rPr>
                <w:rFonts w:ascii="Verdana" w:hAnsi="Verdana"/>
                <w:sz w:val="20"/>
                <w:szCs w:val="20"/>
              </w:rPr>
              <w:t xml:space="preserve"> (1)</w:t>
            </w:r>
            <w:r w:rsidR="00B82AC5">
              <w:rPr>
                <w:rFonts w:ascii="Verdana" w:hAnsi="Verdana"/>
                <w:sz w:val="20"/>
                <w:szCs w:val="20"/>
              </w:rPr>
              <w:t xml:space="preserve"> artiklan mukaan valtion toimenpiteen seurauksena yrityksen saama tuki katsotaan kyseisen artiklan mukaiseksi valtiontueksi ainoastaan, jos tuki vaikuttaa jäsenvaltioiden väliseen kauppaan.</w:t>
            </w:r>
            <w:r w:rsidR="00B032EF">
              <w:rPr>
                <w:rFonts w:ascii="Verdana" w:hAnsi="Verdana"/>
                <w:sz w:val="20"/>
                <w:szCs w:val="20"/>
              </w:rPr>
              <w:t xml:space="preserve"> </w:t>
            </w:r>
          </w:p>
          <w:p w14:paraId="514EE234" w14:textId="77777777" w:rsidR="00F35DFA" w:rsidRDefault="00F35DFA">
            <w:pPr>
              <w:jc w:val="both"/>
              <w:rPr>
                <w:rFonts w:ascii="Verdana" w:hAnsi="Verdana"/>
                <w:sz w:val="20"/>
                <w:szCs w:val="20"/>
              </w:rPr>
            </w:pPr>
          </w:p>
          <w:p w14:paraId="3F1ED704" w14:textId="254FFAE2" w:rsidR="006B05DF" w:rsidRDefault="00B032EF">
            <w:pPr>
              <w:jc w:val="both"/>
              <w:rPr>
                <w:rFonts w:ascii="Verdana" w:hAnsi="Verdana"/>
                <w:sz w:val="20"/>
                <w:szCs w:val="20"/>
              </w:rPr>
            </w:pPr>
            <w:r>
              <w:rPr>
                <w:rFonts w:ascii="Verdana" w:hAnsi="Verdana"/>
                <w:sz w:val="20"/>
                <w:szCs w:val="20"/>
              </w:rPr>
              <w:t>Tuki, joka vaikuttaa vain tietyn jäsenvaltion sisäisesti, ei siten ole artiklassa tarkoitettua valtion tukea.</w:t>
            </w:r>
            <w:r w:rsidR="00743B91">
              <w:rPr>
                <w:rFonts w:ascii="Verdana" w:hAnsi="Verdana"/>
                <w:sz w:val="20"/>
                <w:szCs w:val="20"/>
              </w:rPr>
              <w:t xml:space="preserve"> K</w:t>
            </w:r>
            <w:r w:rsidR="00743B91" w:rsidRPr="00743B91">
              <w:rPr>
                <w:rFonts w:ascii="Verdana" w:hAnsi="Verdana"/>
                <w:sz w:val="20"/>
                <w:szCs w:val="20"/>
              </w:rPr>
              <w:t xml:space="preserve">omissiolla ei ole velvollisuutta osoittaa, että tuki </w:t>
            </w:r>
            <w:r w:rsidR="00743B91" w:rsidRPr="00F35DFA">
              <w:rPr>
                <w:rFonts w:ascii="Verdana" w:hAnsi="Verdana"/>
                <w:b/>
                <w:sz w:val="20"/>
                <w:szCs w:val="20"/>
              </w:rPr>
              <w:t>todellisuudessa vaikuttaa jäsenvaltioiden väliseen kauppaan</w:t>
            </w:r>
            <w:r w:rsidR="00743B91" w:rsidRPr="00743B91">
              <w:rPr>
                <w:rFonts w:ascii="Verdana" w:hAnsi="Verdana"/>
                <w:sz w:val="20"/>
                <w:szCs w:val="20"/>
              </w:rPr>
              <w:t xml:space="preserve"> ja että se </w:t>
            </w:r>
            <w:r w:rsidR="00743B91" w:rsidRPr="00F35DFA">
              <w:rPr>
                <w:rFonts w:ascii="Verdana" w:hAnsi="Verdana"/>
                <w:b/>
                <w:sz w:val="20"/>
                <w:szCs w:val="20"/>
              </w:rPr>
              <w:t>tosiasiallisesti vääristää kilpailua</w:t>
            </w:r>
            <w:r w:rsidR="00743B91" w:rsidRPr="00743B91">
              <w:rPr>
                <w:rFonts w:ascii="Verdana" w:hAnsi="Verdana"/>
                <w:sz w:val="20"/>
                <w:szCs w:val="20"/>
              </w:rPr>
              <w:t xml:space="preserve">, vaan sillä on ainoastaan velvollisuus tutkia, </w:t>
            </w:r>
            <w:r w:rsidR="00743B91" w:rsidRPr="00743B91">
              <w:rPr>
                <w:rFonts w:ascii="Verdana" w:hAnsi="Verdana"/>
                <w:b/>
                <w:sz w:val="20"/>
                <w:szCs w:val="20"/>
              </w:rPr>
              <w:t>saattaako</w:t>
            </w:r>
            <w:r w:rsidR="00743B91" w:rsidRPr="00743B91">
              <w:rPr>
                <w:rFonts w:ascii="Verdana" w:hAnsi="Verdana"/>
                <w:sz w:val="20"/>
                <w:szCs w:val="20"/>
              </w:rPr>
              <w:t xml:space="preserve"> tuki vaikuttaa </w:t>
            </w:r>
            <w:r w:rsidR="00907B5D">
              <w:rPr>
                <w:rFonts w:ascii="Verdana" w:hAnsi="Verdana"/>
                <w:sz w:val="20"/>
                <w:szCs w:val="20"/>
              </w:rPr>
              <w:t>jäsenvaltioiden</w:t>
            </w:r>
            <w:r w:rsidR="00907B5D" w:rsidRPr="00743B91">
              <w:rPr>
                <w:rFonts w:ascii="Verdana" w:hAnsi="Verdana"/>
                <w:sz w:val="20"/>
                <w:szCs w:val="20"/>
              </w:rPr>
              <w:t xml:space="preserve"> </w:t>
            </w:r>
            <w:r w:rsidR="00743B91" w:rsidRPr="00743B91">
              <w:rPr>
                <w:rFonts w:ascii="Verdana" w:hAnsi="Verdana"/>
                <w:sz w:val="20"/>
                <w:szCs w:val="20"/>
              </w:rPr>
              <w:t>kauppaan ja vääristää kilpailua.</w:t>
            </w:r>
            <w:r w:rsidR="00743B91">
              <w:rPr>
                <w:rFonts w:ascii="Verdana" w:hAnsi="Verdana"/>
                <w:sz w:val="20"/>
                <w:szCs w:val="20"/>
              </w:rPr>
              <w:t xml:space="preserve"> Jos tuki vahvistaa tietyn yrityksen asemaa jäsenvaltioiden välisessä kaupassa</w:t>
            </w:r>
            <w:r w:rsidR="00EE0F19">
              <w:rPr>
                <w:rFonts w:ascii="Verdana" w:hAnsi="Verdana"/>
                <w:sz w:val="20"/>
                <w:szCs w:val="20"/>
              </w:rPr>
              <w:t xml:space="preserve"> suhteessa</w:t>
            </w:r>
            <w:r w:rsidR="00743B91">
              <w:rPr>
                <w:rFonts w:ascii="Verdana" w:hAnsi="Verdana"/>
                <w:sz w:val="20"/>
                <w:szCs w:val="20"/>
              </w:rPr>
              <w:t xml:space="preserve"> muihin, kilpaileviin yrityksiin, tuki vaikuttaa artiklan edellyttämällä tavalla jäsenvaltioiden väliseen kauppaan.</w:t>
            </w:r>
            <w:r w:rsidR="00743B91">
              <w:rPr>
                <w:rStyle w:val="Alaviitteenviite"/>
                <w:rFonts w:ascii="Verdana" w:hAnsi="Verdana"/>
                <w:sz w:val="20"/>
                <w:szCs w:val="20"/>
              </w:rPr>
              <w:footnoteReference w:id="103"/>
            </w:r>
            <w:r w:rsidR="00743B91">
              <w:rPr>
                <w:rFonts w:ascii="Verdana" w:hAnsi="Verdana"/>
                <w:sz w:val="20"/>
                <w:szCs w:val="20"/>
              </w:rPr>
              <w:t xml:space="preserve"> Tässä arvioinnissa merkitystä ei ole sillä harjoittaako tukea saava yritys tosiasiallisesti jäsenvaltioiden välistä kauppaa, koska tuki voi vaikeuttaa muihin jäsenvaltioihin sijoittautuneiden yksiköiden pääsyä tukea saavan yrityksen markkinoille</w:t>
            </w:r>
            <w:r w:rsidR="004F408E">
              <w:rPr>
                <w:rFonts w:ascii="Verdana" w:hAnsi="Verdana"/>
                <w:sz w:val="20"/>
                <w:szCs w:val="20"/>
              </w:rPr>
              <w:t xml:space="preserve"> paikallisen yrityksen tukemisen vuoksi</w:t>
            </w:r>
            <w:r w:rsidR="00743B91">
              <w:rPr>
                <w:rFonts w:ascii="Verdana" w:hAnsi="Verdana"/>
                <w:sz w:val="20"/>
                <w:szCs w:val="20"/>
              </w:rPr>
              <w:t>.</w:t>
            </w:r>
            <w:r w:rsidR="00743B91">
              <w:rPr>
                <w:rStyle w:val="Alaviitteenviite"/>
                <w:rFonts w:ascii="Verdana" w:hAnsi="Verdana"/>
                <w:sz w:val="20"/>
                <w:szCs w:val="20"/>
              </w:rPr>
              <w:footnoteReference w:id="104"/>
            </w:r>
            <w:r w:rsidR="0020050D">
              <w:rPr>
                <w:rFonts w:ascii="Verdana" w:hAnsi="Verdana"/>
                <w:sz w:val="20"/>
                <w:szCs w:val="20"/>
              </w:rPr>
              <w:t xml:space="preserve"> </w:t>
            </w:r>
          </w:p>
          <w:p w14:paraId="1571DD10" w14:textId="77777777" w:rsidR="004F408E" w:rsidRDefault="004F408E">
            <w:pPr>
              <w:jc w:val="both"/>
              <w:rPr>
                <w:rFonts w:ascii="Verdana" w:hAnsi="Verdana"/>
                <w:sz w:val="20"/>
                <w:szCs w:val="20"/>
              </w:rPr>
            </w:pPr>
          </w:p>
          <w:p w14:paraId="31EB4DE5" w14:textId="66B57BC7" w:rsidR="004F408E" w:rsidRDefault="004F408E">
            <w:pPr>
              <w:jc w:val="both"/>
              <w:rPr>
                <w:rFonts w:ascii="Verdana" w:hAnsi="Verdana"/>
                <w:sz w:val="20"/>
                <w:szCs w:val="20"/>
              </w:rPr>
            </w:pPr>
            <w:r>
              <w:rPr>
                <w:rFonts w:ascii="Verdana" w:hAnsi="Verdana"/>
                <w:sz w:val="20"/>
                <w:szCs w:val="20"/>
              </w:rPr>
              <w:t>Seuraavissa käsitetiedonann</w:t>
            </w:r>
            <w:r w:rsidR="00A1227C">
              <w:rPr>
                <w:rFonts w:ascii="Verdana" w:hAnsi="Verdana"/>
                <w:sz w:val="20"/>
                <w:szCs w:val="20"/>
              </w:rPr>
              <w:t>ossa</w:t>
            </w:r>
            <w:r w:rsidR="00A1227C">
              <w:rPr>
                <w:rStyle w:val="Alaviitteenviite"/>
                <w:rFonts w:ascii="Verdana" w:hAnsi="Verdana"/>
                <w:sz w:val="20"/>
                <w:szCs w:val="20"/>
              </w:rPr>
              <w:footnoteReference w:id="105"/>
            </w:r>
            <w:r>
              <w:rPr>
                <w:rFonts w:ascii="Verdana" w:hAnsi="Verdana"/>
                <w:sz w:val="20"/>
                <w:szCs w:val="20"/>
              </w:rPr>
              <w:t xml:space="preserve"> määritellyissä tilanteissa komissio </w:t>
            </w:r>
            <w:r w:rsidR="00955E05">
              <w:rPr>
                <w:rFonts w:ascii="Verdana" w:hAnsi="Verdana"/>
                <w:sz w:val="20"/>
                <w:szCs w:val="20"/>
              </w:rPr>
              <w:t xml:space="preserve">on </w:t>
            </w:r>
            <w:r>
              <w:rPr>
                <w:rFonts w:ascii="Verdana" w:hAnsi="Verdana"/>
                <w:sz w:val="20"/>
                <w:szCs w:val="20"/>
              </w:rPr>
              <w:t>katsonut</w:t>
            </w:r>
            <w:r w:rsidR="00955E05">
              <w:rPr>
                <w:rFonts w:ascii="Verdana" w:hAnsi="Verdana"/>
                <w:sz w:val="20"/>
                <w:szCs w:val="20"/>
              </w:rPr>
              <w:t>, että</w:t>
            </w:r>
            <w:r>
              <w:rPr>
                <w:rFonts w:ascii="Verdana" w:hAnsi="Verdana"/>
                <w:sz w:val="20"/>
                <w:szCs w:val="20"/>
              </w:rPr>
              <w:t xml:space="preserve"> julkisen tahon </w:t>
            </w:r>
            <w:r w:rsidR="00955E05">
              <w:rPr>
                <w:rFonts w:ascii="Verdana" w:hAnsi="Verdana"/>
                <w:sz w:val="20"/>
                <w:szCs w:val="20"/>
              </w:rPr>
              <w:t xml:space="preserve">antama tuki </w:t>
            </w:r>
            <w:r w:rsidR="00955E05" w:rsidRPr="00955E05">
              <w:rPr>
                <w:rFonts w:ascii="Verdana" w:hAnsi="Verdana"/>
                <w:b/>
                <w:sz w:val="20"/>
                <w:szCs w:val="20"/>
              </w:rPr>
              <w:t>ei vaikuttanut</w:t>
            </w:r>
            <w:r w:rsidR="00955E05">
              <w:rPr>
                <w:rFonts w:ascii="Verdana" w:hAnsi="Verdana"/>
                <w:sz w:val="20"/>
                <w:szCs w:val="20"/>
              </w:rPr>
              <w:t xml:space="preserve"> </w:t>
            </w:r>
            <w:r>
              <w:rPr>
                <w:rFonts w:ascii="Verdana" w:hAnsi="Verdana"/>
                <w:sz w:val="20"/>
                <w:szCs w:val="20"/>
              </w:rPr>
              <w:t>jäsenvaltioiden väliseen kauppaan</w:t>
            </w:r>
            <w:r w:rsidR="00955E05">
              <w:rPr>
                <w:rFonts w:ascii="Verdana" w:hAnsi="Verdana"/>
                <w:sz w:val="20"/>
                <w:szCs w:val="20"/>
              </w:rPr>
              <w:t xml:space="preserve"> SEUT 107 (1) artiklan edellyttämällä tavalla</w:t>
            </w:r>
            <w:r>
              <w:rPr>
                <w:rFonts w:ascii="Verdana" w:hAnsi="Verdana"/>
                <w:sz w:val="20"/>
                <w:szCs w:val="20"/>
              </w:rPr>
              <w:t>:</w:t>
            </w:r>
          </w:p>
          <w:p w14:paraId="40E82059" w14:textId="77777777" w:rsidR="004F408E" w:rsidRDefault="004F408E">
            <w:pPr>
              <w:jc w:val="both"/>
              <w:rPr>
                <w:rFonts w:ascii="Verdana" w:hAnsi="Verdana"/>
                <w:sz w:val="20"/>
                <w:szCs w:val="20"/>
              </w:rPr>
            </w:pPr>
          </w:p>
          <w:p w14:paraId="220CAB5F" w14:textId="40C5F2D5" w:rsidR="004F408E" w:rsidRPr="004F408E" w:rsidRDefault="004F408E">
            <w:pPr>
              <w:ind w:left="567"/>
              <w:jc w:val="both"/>
              <w:rPr>
                <w:rFonts w:ascii="Verdana" w:hAnsi="Verdana"/>
                <w:sz w:val="20"/>
                <w:szCs w:val="20"/>
              </w:rPr>
            </w:pPr>
            <w:r>
              <w:rPr>
                <w:rFonts w:ascii="Verdana" w:hAnsi="Verdana"/>
                <w:sz w:val="20"/>
                <w:szCs w:val="20"/>
              </w:rPr>
              <w:t>”</w:t>
            </w:r>
            <w:r w:rsidRPr="004F408E">
              <w:rPr>
                <w:rFonts w:ascii="Verdana" w:hAnsi="Verdana"/>
                <w:sz w:val="20"/>
                <w:szCs w:val="20"/>
              </w:rPr>
              <w:t>Vaikka ei ole mahdollista määrittää yleisiä ryhmiä, joihin nämä edellytykset täyttävät toimenpiteet kuuluisivat, aikaisemmissa päätöksissä on esimerkkejä tilanteista, joissa komissio on katsonut asian erityisolosuhteiden vuoksi</w:t>
            </w:r>
            <w:r w:rsidRPr="003E7539">
              <w:rPr>
                <w:rFonts w:ascii="Verdana" w:hAnsi="Verdana"/>
                <w:b/>
                <w:sz w:val="20"/>
                <w:szCs w:val="20"/>
              </w:rPr>
              <w:t>, että julkinen tuki ei ollut omiaan vaikuttamaan jäsenvaltioiden väliseen kauppaan</w:t>
            </w:r>
            <w:r w:rsidRPr="004F408E">
              <w:rPr>
                <w:rFonts w:ascii="Verdana" w:hAnsi="Verdana"/>
                <w:sz w:val="20"/>
                <w:szCs w:val="20"/>
              </w:rPr>
              <w:t>. Esimerkkejä tällaisista tapauksista ovat:</w:t>
            </w:r>
          </w:p>
          <w:p w14:paraId="5B1720D2" w14:textId="77777777" w:rsidR="004F408E" w:rsidRPr="004F408E" w:rsidRDefault="004F408E">
            <w:pPr>
              <w:ind w:left="567"/>
              <w:jc w:val="both"/>
              <w:rPr>
                <w:rFonts w:ascii="Verdana" w:hAnsi="Verdana"/>
                <w:sz w:val="20"/>
                <w:szCs w:val="20"/>
              </w:rPr>
            </w:pPr>
          </w:p>
          <w:p w14:paraId="68CFBECC" w14:textId="6511657B" w:rsidR="004F408E" w:rsidRPr="004F408E" w:rsidRDefault="004F408E">
            <w:pPr>
              <w:pStyle w:val="Luettelokappale"/>
              <w:numPr>
                <w:ilvl w:val="0"/>
                <w:numId w:val="3"/>
              </w:numPr>
              <w:jc w:val="both"/>
              <w:rPr>
                <w:rFonts w:ascii="Verdana" w:hAnsi="Verdana"/>
                <w:sz w:val="20"/>
                <w:szCs w:val="20"/>
              </w:rPr>
            </w:pPr>
            <w:r w:rsidRPr="004F408E">
              <w:rPr>
                <w:rFonts w:ascii="Verdana" w:hAnsi="Verdana"/>
                <w:sz w:val="20"/>
                <w:szCs w:val="20"/>
              </w:rPr>
              <w:t>urheilu- ja vapaa-ajan tilat, jotka palvelevat ensi sijassa paikallisia asukkaita eivätkä todennäköisesti houkuttele asiakkaita tai investoint</w:t>
            </w:r>
            <w:r w:rsidR="00955E05">
              <w:rPr>
                <w:rFonts w:ascii="Verdana" w:hAnsi="Verdana"/>
                <w:sz w:val="20"/>
                <w:szCs w:val="20"/>
              </w:rPr>
              <w:t>eja muista jäsenvaltioista</w:t>
            </w:r>
            <w:r w:rsidRPr="004F408E">
              <w:rPr>
                <w:rFonts w:ascii="Verdana" w:hAnsi="Verdana"/>
                <w:sz w:val="20"/>
                <w:szCs w:val="20"/>
              </w:rPr>
              <w:t>;</w:t>
            </w:r>
          </w:p>
          <w:p w14:paraId="04D79013" w14:textId="77777777" w:rsidR="004F408E" w:rsidRPr="004F408E" w:rsidRDefault="004F408E">
            <w:pPr>
              <w:ind w:left="567"/>
              <w:jc w:val="both"/>
              <w:rPr>
                <w:rFonts w:ascii="Verdana" w:hAnsi="Verdana"/>
                <w:sz w:val="20"/>
                <w:szCs w:val="20"/>
              </w:rPr>
            </w:pPr>
          </w:p>
          <w:p w14:paraId="3C873EDC" w14:textId="77AF099F" w:rsidR="004F408E" w:rsidRPr="004F408E" w:rsidRDefault="004F408E">
            <w:pPr>
              <w:pStyle w:val="Luettelokappale"/>
              <w:numPr>
                <w:ilvl w:val="0"/>
                <w:numId w:val="3"/>
              </w:numPr>
              <w:jc w:val="both"/>
              <w:rPr>
                <w:rFonts w:ascii="Verdana" w:hAnsi="Verdana"/>
                <w:sz w:val="20"/>
                <w:szCs w:val="20"/>
              </w:rPr>
            </w:pPr>
            <w:r w:rsidRPr="004F408E">
              <w:rPr>
                <w:rFonts w:ascii="Verdana" w:hAnsi="Verdana"/>
                <w:sz w:val="20"/>
                <w:szCs w:val="20"/>
              </w:rPr>
              <w:t>kulttuuritapahtumat ja taloudellista toim</w:t>
            </w:r>
            <w:r w:rsidR="00955E05">
              <w:rPr>
                <w:rFonts w:ascii="Verdana" w:hAnsi="Verdana"/>
                <w:sz w:val="20"/>
                <w:szCs w:val="20"/>
              </w:rPr>
              <w:t>intaa harjoittavat yksiköt</w:t>
            </w:r>
            <w:r w:rsidRPr="004F408E">
              <w:rPr>
                <w:rFonts w:ascii="Verdana" w:hAnsi="Verdana"/>
                <w:sz w:val="20"/>
                <w:szCs w:val="20"/>
              </w:rPr>
              <w:t>, jotka eivät todennäköisesti houkuttele käyttäjiä tai vierailijoita muissa jäsenvaltioissa järjestettävistä samanlaisista tilaisuuksi</w:t>
            </w:r>
            <w:r w:rsidR="00955E05">
              <w:rPr>
                <w:rFonts w:ascii="Verdana" w:hAnsi="Verdana"/>
                <w:sz w:val="20"/>
                <w:szCs w:val="20"/>
              </w:rPr>
              <w:t>sta</w:t>
            </w:r>
            <w:r w:rsidRPr="004F408E">
              <w:rPr>
                <w:rFonts w:ascii="Verdana" w:hAnsi="Verdana"/>
                <w:sz w:val="20"/>
                <w:szCs w:val="20"/>
              </w:rPr>
              <w:t>; komissio katsoo, että ainoastaan rahoitus, jota on jossain jäsenvaltiossa myönnetty suurille ja kuuluisille, laajasti kotiseutunsa ulkopuolella markkinoiduille kulttuuri-instituutioille ja tapahtumille, voi vaikuttaa jäsenvaltioiden väliseen kauppaan;</w:t>
            </w:r>
          </w:p>
          <w:p w14:paraId="2B834D6C" w14:textId="77777777" w:rsidR="004F408E" w:rsidRPr="004F408E" w:rsidRDefault="004F408E">
            <w:pPr>
              <w:ind w:left="567"/>
              <w:jc w:val="both"/>
              <w:rPr>
                <w:rFonts w:ascii="Verdana" w:hAnsi="Verdana"/>
                <w:sz w:val="20"/>
                <w:szCs w:val="20"/>
              </w:rPr>
            </w:pPr>
          </w:p>
          <w:p w14:paraId="7EE40E6C" w14:textId="2C270E17" w:rsidR="004F408E" w:rsidRPr="004F408E" w:rsidRDefault="004F408E">
            <w:pPr>
              <w:pStyle w:val="Luettelokappale"/>
              <w:numPr>
                <w:ilvl w:val="0"/>
                <w:numId w:val="3"/>
              </w:numPr>
              <w:jc w:val="both"/>
              <w:rPr>
                <w:rFonts w:ascii="Verdana" w:hAnsi="Verdana"/>
                <w:sz w:val="20"/>
                <w:szCs w:val="20"/>
              </w:rPr>
            </w:pPr>
            <w:r w:rsidRPr="004F408E">
              <w:rPr>
                <w:rFonts w:ascii="Verdana" w:hAnsi="Verdana"/>
                <w:sz w:val="20"/>
                <w:szCs w:val="20"/>
              </w:rPr>
              <w:t>sairaalat ja muut terveydenhuoltolaitokset, jotka tarjoavat tavanomaisia sairaanhoitopalveluja paikalliselle väestölle ja jotka eivät todennäköisesti houkuttele asiakkaita tai investoint</w:t>
            </w:r>
            <w:r w:rsidR="00955E05">
              <w:rPr>
                <w:rFonts w:ascii="Verdana" w:hAnsi="Verdana"/>
                <w:sz w:val="20"/>
                <w:szCs w:val="20"/>
              </w:rPr>
              <w:t>eja muista jäsenvaltioista</w:t>
            </w:r>
            <w:r w:rsidRPr="004F408E">
              <w:rPr>
                <w:rFonts w:ascii="Verdana" w:hAnsi="Verdana"/>
                <w:sz w:val="20"/>
                <w:szCs w:val="20"/>
              </w:rPr>
              <w:t>;</w:t>
            </w:r>
          </w:p>
          <w:p w14:paraId="0E0A50FB" w14:textId="77777777" w:rsidR="004F408E" w:rsidRPr="004F408E" w:rsidRDefault="004F408E">
            <w:pPr>
              <w:ind w:left="567"/>
              <w:jc w:val="both"/>
              <w:rPr>
                <w:rFonts w:ascii="Verdana" w:hAnsi="Verdana"/>
                <w:sz w:val="20"/>
                <w:szCs w:val="20"/>
              </w:rPr>
            </w:pPr>
          </w:p>
          <w:p w14:paraId="081EBFE8" w14:textId="24F61F09" w:rsidR="004F408E" w:rsidRPr="004F408E" w:rsidRDefault="004F408E">
            <w:pPr>
              <w:pStyle w:val="Luettelokappale"/>
              <w:numPr>
                <w:ilvl w:val="0"/>
                <w:numId w:val="3"/>
              </w:numPr>
              <w:jc w:val="both"/>
              <w:rPr>
                <w:rFonts w:ascii="Verdana" w:hAnsi="Verdana"/>
                <w:sz w:val="20"/>
                <w:szCs w:val="20"/>
              </w:rPr>
            </w:pPr>
            <w:r w:rsidRPr="004F408E">
              <w:rPr>
                <w:rFonts w:ascii="Verdana" w:hAnsi="Verdana"/>
                <w:sz w:val="20"/>
                <w:szCs w:val="20"/>
              </w:rPr>
              <w:t>tiedotusvälineet ja/tai kulttuurituotteet, joilla on kielellisistä ja maantieteellisistä syistä paika</w:t>
            </w:r>
            <w:r w:rsidR="00955E05">
              <w:rPr>
                <w:rFonts w:ascii="Verdana" w:hAnsi="Verdana"/>
                <w:sz w:val="20"/>
                <w:szCs w:val="20"/>
              </w:rPr>
              <w:t>llisesti rajoitettu yleisö</w:t>
            </w:r>
            <w:r w:rsidRPr="004F408E">
              <w:rPr>
                <w:rFonts w:ascii="Verdana" w:hAnsi="Verdana"/>
                <w:sz w:val="20"/>
                <w:szCs w:val="20"/>
              </w:rPr>
              <w:t>;</w:t>
            </w:r>
          </w:p>
          <w:p w14:paraId="1EB4EE2A" w14:textId="77777777" w:rsidR="004F408E" w:rsidRPr="004F408E" w:rsidRDefault="004F408E">
            <w:pPr>
              <w:ind w:left="567"/>
              <w:jc w:val="both"/>
              <w:rPr>
                <w:rFonts w:ascii="Verdana" w:hAnsi="Verdana"/>
                <w:sz w:val="20"/>
                <w:szCs w:val="20"/>
              </w:rPr>
            </w:pPr>
          </w:p>
          <w:p w14:paraId="76B835E7" w14:textId="36937F71" w:rsidR="004F408E" w:rsidRPr="004F408E" w:rsidRDefault="004F408E">
            <w:pPr>
              <w:pStyle w:val="Luettelokappale"/>
              <w:numPr>
                <w:ilvl w:val="0"/>
                <w:numId w:val="3"/>
              </w:numPr>
              <w:jc w:val="both"/>
              <w:rPr>
                <w:rFonts w:ascii="Verdana" w:hAnsi="Verdana"/>
                <w:sz w:val="20"/>
                <w:szCs w:val="20"/>
              </w:rPr>
            </w:pPr>
            <w:r w:rsidRPr="004F408E">
              <w:rPr>
                <w:rFonts w:ascii="Verdana" w:hAnsi="Verdana"/>
                <w:sz w:val="20"/>
                <w:szCs w:val="20"/>
              </w:rPr>
              <w:t>konferenssikeskus, jonka osalta sijainti ja tuen mahdollinen vaikutus hintoihin ei hyvin todennäköisesti ohjaa käyttäjiä pois muissa jäsenvaltioissa</w:t>
            </w:r>
            <w:r w:rsidR="00955E05">
              <w:rPr>
                <w:rFonts w:ascii="Verdana" w:hAnsi="Verdana"/>
                <w:sz w:val="20"/>
                <w:szCs w:val="20"/>
              </w:rPr>
              <w:t xml:space="preserve"> sijaitsevista keskuksista</w:t>
            </w:r>
            <w:r w:rsidRPr="004F408E">
              <w:rPr>
                <w:rFonts w:ascii="Verdana" w:hAnsi="Verdana"/>
                <w:sz w:val="20"/>
                <w:szCs w:val="20"/>
              </w:rPr>
              <w:t>;</w:t>
            </w:r>
          </w:p>
          <w:p w14:paraId="13F8D9A7" w14:textId="77777777" w:rsidR="004F408E" w:rsidRPr="004F408E" w:rsidRDefault="004F408E">
            <w:pPr>
              <w:ind w:left="567"/>
              <w:jc w:val="both"/>
              <w:rPr>
                <w:rFonts w:ascii="Verdana" w:hAnsi="Verdana"/>
                <w:sz w:val="20"/>
                <w:szCs w:val="20"/>
              </w:rPr>
            </w:pPr>
          </w:p>
          <w:p w14:paraId="6EB0C42F" w14:textId="27FD2E6B" w:rsidR="004F408E" w:rsidRPr="004F408E" w:rsidRDefault="004F408E">
            <w:pPr>
              <w:pStyle w:val="Luettelokappale"/>
              <w:numPr>
                <w:ilvl w:val="0"/>
                <w:numId w:val="3"/>
              </w:numPr>
              <w:jc w:val="both"/>
              <w:rPr>
                <w:rFonts w:ascii="Verdana" w:hAnsi="Verdana"/>
                <w:sz w:val="20"/>
                <w:szCs w:val="20"/>
              </w:rPr>
            </w:pPr>
            <w:r w:rsidRPr="004F408E">
              <w:rPr>
                <w:rFonts w:ascii="Verdana" w:hAnsi="Verdana"/>
                <w:sz w:val="20"/>
                <w:szCs w:val="20"/>
              </w:rPr>
              <w:t xml:space="preserve">tieto- ja verkostoitumisfoorumi, jonka tarkoituksena on ratkaista työttömyysongelmia ja yhteiskunnallisia konflikteja ennalta määritellyllä, </w:t>
            </w:r>
            <w:r w:rsidR="00955E05">
              <w:rPr>
                <w:rFonts w:ascii="Verdana" w:hAnsi="Verdana"/>
                <w:sz w:val="20"/>
                <w:szCs w:val="20"/>
              </w:rPr>
              <w:t>erittäin pienellä alueella</w:t>
            </w:r>
            <w:r w:rsidRPr="004F408E">
              <w:rPr>
                <w:rFonts w:ascii="Verdana" w:hAnsi="Verdana"/>
                <w:sz w:val="20"/>
                <w:szCs w:val="20"/>
              </w:rPr>
              <w:t>;</w:t>
            </w:r>
          </w:p>
          <w:p w14:paraId="0E63267B" w14:textId="77777777" w:rsidR="004F408E" w:rsidRPr="004F408E" w:rsidRDefault="004F408E">
            <w:pPr>
              <w:ind w:left="567"/>
              <w:jc w:val="both"/>
              <w:rPr>
                <w:rFonts w:ascii="Verdana" w:hAnsi="Verdana"/>
                <w:sz w:val="20"/>
                <w:szCs w:val="20"/>
              </w:rPr>
            </w:pPr>
          </w:p>
          <w:p w14:paraId="5F663CDF" w14:textId="18D91889" w:rsidR="004F408E" w:rsidRPr="004F408E" w:rsidRDefault="00955E05">
            <w:pPr>
              <w:pStyle w:val="Luettelokappale"/>
              <w:numPr>
                <w:ilvl w:val="0"/>
                <w:numId w:val="3"/>
              </w:numPr>
              <w:jc w:val="both"/>
              <w:rPr>
                <w:rFonts w:ascii="Verdana" w:hAnsi="Verdana"/>
                <w:sz w:val="20"/>
                <w:szCs w:val="20"/>
              </w:rPr>
            </w:pPr>
            <w:r>
              <w:rPr>
                <w:rFonts w:ascii="Verdana" w:hAnsi="Verdana"/>
                <w:sz w:val="20"/>
                <w:szCs w:val="20"/>
              </w:rPr>
              <w:t>pienet lentoasemat tai satamat</w:t>
            </w:r>
            <w:r w:rsidR="004F408E" w:rsidRPr="004F408E">
              <w:rPr>
                <w:rFonts w:ascii="Verdana" w:hAnsi="Verdana"/>
                <w:sz w:val="20"/>
                <w:szCs w:val="20"/>
              </w:rPr>
              <w:t>, jotka ensi sijassa palvelevat paikallisia käyttäjiä niin, että kilpailu tarjotuista palveluista rajoittuu paikallistasolle, ja joiden vaikutus rajat ylittäviin investointeihin on todellisuudessa enintään marginaalinen;</w:t>
            </w:r>
          </w:p>
          <w:p w14:paraId="703A1199" w14:textId="77777777" w:rsidR="004F408E" w:rsidRPr="004F408E" w:rsidRDefault="004F408E">
            <w:pPr>
              <w:ind w:left="567"/>
              <w:jc w:val="both"/>
              <w:rPr>
                <w:rFonts w:ascii="Verdana" w:hAnsi="Verdana"/>
                <w:sz w:val="20"/>
                <w:szCs w:val="20"/>
              </w:rPr>
            </w:pPr>
          </w:p>
          <w:p w14:paraId="2475008D" w14:textId="32F492FD" w:rsidR="00955E05" w:rsidRDefault="004F408E">
            <w:pPr>
              <w:pStyle w:val="Luettelokappale"/>
              <w:numPr>
                <w:ilvl w:val="0"/>
                <w:numId w:val="3"/>
              </w:numPr>
              <w:jc w:val="both"/>
              <w:rPr>
                <w:rFonts w:ascii="Verdana" w:hAnsi="Verdana"/>
                <w:sz w:val="20"/>
                <w:szCs w:val="20"/>
              </w:rPr>
            </w:pPr>
            <w:r w:rsidRPr="004F408E">
              <w:rPr>
                <w:rFonts w:ascii="Verdana" w:hAnsi="Verdana"/>
                <w:sz w:val="20"/>
                <w:szCs w:val="20"/>
              </w:rPr>
              <w:t>tiettyjen köysiratalaitteistojen (ja erityisesti hiihtohissien) rahoitus alueilla, joilla on vähän palveluja ja rajallinen matkailukapasiteetti. Komissio on selventänyt, että seuraavat tekijät otetaan tavallisesti huomioon sellaisten laitteistojen, jotka pystyvät houkuttelemaan myös muita kuin paikallisia käyttäjiä ja joiden yleensä katsotaan vaikuttavan kauppaan, erottamiseksi urheiluun liittyvistä laitteistoista alueilla, joilla on vähän palveluja ja rajallinen matkailukapasiteetti ja joilla julkisella tuella ei ehkä ole vaikutusta jäsenval</w:t>
            </w:r>
            <w:r w:rsidR="00955E05">
              <w:rPr>
                <w:rFonts w:ascii="Verdana" w:hAnsi="Verdana"/>
                <w:sz w:val="20"/>
                <w:szCs w:val="20"/>
              </w:rPr>
              <w:t>tioiden väliseen kauppaan</w:t>
            </w:r>
            <w:r w:rsidRPr="004F408E">
              <w:rPr>
                <w:rFonts w:ascii="Verdana" w:hAnsi="Verdana"/>
                <w:sz w:val="20"/>
                <w:szCs w:val="20"/>
              </w:rPr>
              <w:t>: a) laitteiston sijainti (esimerkiksi kaupunkien sisällä tai kylien välillä): b) käyttöaika; c) käyttäjät pääasiassa paikallisia (päivä- ja viikkolippujen suhde); d) laitteistojen kokonaismäärä ja kapasiteetti suhteessa paikallisten käyttäjien määrään; e) muut matkailuun liittyvät palvelut alueella. Samat tekijät voivat tarvittavin mukautuksin olla merkityksellisiä myös muunlaisten palvelujen osalta.</w:t>
            </w:r>
            <w:r w:rsidR="008B4B22">
              <w:rPr>
                <w:rFonts w:ascii="Verdana" w:hAnsi="Verdana"/>
                <w:sz w:val="20"/>
                <w:szCs w:val="20"/>
              </w:rPr>
              <w:t>”</w:t>
            </w:r>
            <w:r w:rsidR="007B4801">
              <w:rPr>
                <w:rFonts w:ascii="Verdana" w:hAnsi="Verdana"/>
                <w:sz w:val="20"/>
                <w:szCs w:val="20"/>
              </w:rPr>
              <w:t xml:space="preserve"> </w:t>
            </w:r>
          </w:p>
          <w:p w14:paraId="7CC50C63" w14:textId="3CEA4DB9" w:rsidR="00955E05" w:rsidRDefault="00955E05" w:rsidP="003E7539">
            <w:pPr>
              <w:jc w:val="both"/>
              <w:rPr>
                <w:rFonts w:ascii="Verdana" w:hAnsi="Verdana"/>
                <w:sz w:val="20"/>
                <w:szCs w:val="20"/>
              </w:rPr>
            </w:pPr>
          </w:p>
          <w:p w14:paraId="4328DCB3" w14:textId="77777777" w:rsidR="003E5222" w:rsidRPr="00A568F2" w:rsidRDefault="003E5222" w:rsidP="003E5222">
            <w:pPr>
              <w:pStyle w:val="Luettelokappale"/>
              <w:numPr>
                <w:ilvl w:val="0"/>
                <w:numId w:val="6"/>
              </w:numPr>
              <w:jc w:val="both"/>
              <w:rPr>
                <w:rFonts w:ascii="Verdana" w:hAnsi="Verdana"/>
                <w:sz w:val="20"/>
                <w:szCs w:val="20"/>
              </w:rPr>
            </w:pPr>
            <w:r>
              <w:rPr>
                <w:rFonts w:ascii="Verdana" w:hAnsi="Verdana"/>
                <w:b/>
                <w:sz w:val="20"/>
                <w:szCs w:val="20"/>
              </w:rPr>
              <w:t>Valtiontuen ja julkisten hankintojen suhde</w:t>
            </w:r>
          </w:p>
          <w:p w14:paraId="11A7A95B" w14:textId="77777777" w:rsidR="003E5222" w:rsidRDefault="003E5222" w:rsidP="003E5222">
            <w:pPr>
              <w:jc w:val="both"/>
              <w:rPr>
                <w:rFonts w:ascii="Verdana" w:hAnsi="Verdana"/>
                <w:sz w:val="20"/>
                <w:szCs w:val="20"/>
              </w:rPr>
            </w:pPr>
          </w:p>
          <w:p w14:paraId="6818B1DE" w14:textId="5B5A6180" w:rsidR="003E5222" w:rsidRDefault="003E5222" w:rsidP="003E5222">
            <w:pPr>
              <w:jc w:val="both"/>
              <w:rPr>
                <w:rFonts w:ascii="Verdana" w:hAnsi="Verdana"/>
                <w:sz w:val="20"/>
                <w:szCs w:val="20"/>
              </w:rPr>
            </w:pPr>
            <w:r>
              <w:rPr>
                <w:rFonts w:ascii="Verdana" w:hAnsi="Verdana"/>
                <w:sz w:val="20"/>
                <w:szCs w:val="20"/>
              </w:rPr>
              <w:t xml:space="preserve">Euroopan unionin tuomioistuin määritteli niin sanotussa </w:t>
            </w:r>
            <w:r>
              <w:rPr>
                <w:rFonts w:ascii="Verdana" w:hAnsi="Verdana"/>
                <w:i/>
                <w:sz w:val="20"/>
                <w:szCs w:val="20"/>
              </w:rPr>
              <w:t xml:space="preserve">Altmark </w:t>
            </w:r>
            <w:r>
              <w:rPr>
                <w:rFonts w:ascii="Verdana" w:hAnsi="Verdana"/>
                <w:sz w:val="20"/>
                <w:szCs w:val="20"/>
              </w:rPr>
              <w:softHyphen/>
              <w:t xml:space="preserve">-ratkaisussa ne kriteerit, joiden täyttyessä korvaukset </w:t>
            </w:r>
            <w:r w:rsidR="00960F20">
              <w:rPr>
                <w:rFonts w:ascii="Verdana" w:hAnsi="Verdana"/>
                <w:sz w:val="20"/>
                <w:szCs w:val="20"/>
              </w:rPr>
              <w:t>SGEI-</w:t>
            </w:r>
            <w:r>
              <w:rPr>
                <w:rFonts w:ascii="Verdana" w:hAnsi="Verdana"/>
                <w:sz w:val="20"/>
                <w:szCs w:val="20"/>
              </w:rPr>
              <w:t>palveluista</w:t>
            </w:r>
            <w:r w:rsidR="006B642E">
              <w:rPr>
                <w:rStyle w:val="Alaviitteenviite"/>
                <w:rFonts w:ascii="Verdana" w:hAnsi="Verdana"/>
                <w:sz w:val="20"/>
                <w:szCs w:val="20"/>
              </w:rPr>
              <w:footnoteReference w:id="106"/>
            </w:r>
            <w:r>
              <w:rPr>
                <w:rFonts w:ascii="Verdana" w:hAnsi="Verdana"/>
                <w:sz w:val="20"/>
                <w:szCs w:val="20"/>
              </w:rPr>
              <w:t xml:space="preserve"> eivät sisällä valtiontukea:</w:t>
            </w:r>
          </w:p>
          <w:p w14:paraId="166C7921" w14:textId="77777777" w:rsidR="003E5222" w:rsidRDefault="003E5222" w:rsidP="003E5222">
            <w:pPr>
              <w:jc w:val="both"/>
              <w:rPr>
                <w:rFonts w:ascii="Verdana" w:hAnsi="Verdana"/>
                <w:sz w:val="20"/>
                <w:szCs w:val="20"/>
              </w:rPr>
            </w:pPr>
          </w:p>
          <w:p w14:paraId="5A6F948B" w14:textId="77777777" w:rsidR="003E5222" w:rsidRDefault="003E5222" w:rsidP="003E5222">
            <w:pPr>
              <w:pStyle w:val="Luettelokappale"/>
              <w:numPr>
                <w:ilvl w:val="0"/>
                <w:numId w:val="11"/>
              </w:numPr>
              <w:jc w:val="both"/>
              <w:rPr>
                <w:rFonts w:ascii="Verdana" w:hAnsi="Verdana"/>
                <w:sz w:val="20"/>
                <w:szCs w:val="20"/>
              </w:rPr>
            </w:pPr>
            <w:r w:rsidRPr="00A568F2">
              <w:rPr>
                <w:rFonts w:ascii="Verdana" w:hAnsi="Verdana"/>
                <w:sz w:val="20"/>
                <w:szCs w:val="20"/>
              </w:rPr>
              <w:t>Tuensaajana olevan yrityksen tehtäväksi on tosiasiallisesti annettava julkisen palvelun velvoitteiden täyttäminen, ja velvoitteet on määriteltävä selvästi.</w:t>
            </w:r>
          </w:p>
          <w:p w14:paraId="05A2831F" w14:textId="77777777" w:rsidR="003E5222" w:rsidRDefault="003E5222" w:rsidP="003E5222">
            <w:pPr>
              <w:pStyle w:val="Luettelokappale"/>
              <w:jc w:val="both"/>
              <w:rPr>
                <w:rFonts w:ascii="Verdana" w:hAnsi="Verdana"/>
                <w:sz w:val="20"/>
                <w:szCs w:val="20"/>
              </w:rPr>
            </w:pPr>
          </w:p>
          <w:p w14:paraId="468D01F2" w14:textId="77777777" w:rsidR="003E5222" w:rsidRDefault="003E5222" w:rsidP="003E5222">
            <w:pPr>
              <w:pStyle w:val="Luettelokappale"/>
              <w:numPr>
                <w:ilvl w:val="0"/>
                <w:numId w:val="11"/>
              </w:numPr>
              <w:jc w:val="both"/>
              <w:rPr>
                <w:rFonts w:ascii="Verdana" w:hAnsi="Verdana"/>
                <w:sz w:val="20"/>
                <w:szCs w:val="20"/>
              </w:rPr>
            </w:pPr>
            <w:r w:rsidRPr="00A568F2">
              <w:rPr>
                <w:rFonts w:ascii="Verdana" w:hAnsi="Verdana"/>
                <w:sz w:val="20"/>
                <w:szCs w:val="20"/>
              </w:rPr>
              <w:t>Ne parametrit, joiden perusteella korvaus lasketaan, on etukäteen vahvistettava objektiivisesti ja läpinäkyvästi.</w:t>
            </w:r>
          </w:p>
          <w:p w14:paraId="2A9077E8" w14:textId="77777777" w:rsidR="003E5222" w:rsidRPr="00A568F2" w:rsidRDefault="003E5222" w:rsidP="003E5222">
            <w:pPr>
              <w:pStyle w:val="Luettelokappale"/>
              <w:jc w:val="both"/>
              <w:rPr>
                <w:rFonts w:ascii="Verdana" w:hAnsi="Verdana"/>
                <w:sz w:val="20"/>
                <w:szCs w:val="20"/>
              </w:rPr>
            </w:pPr>
          </w:p>
          <w:p w14:paraId="0354D4B4" w14:textId="77777777" w:rsidR="003E5222" w:rsidRDefault="003E5222" w:rsidP="003E5222">
            <w:pPr>
              <w:pStyle w:val="Luettelokappale"/>
              <w:numPr>
                <w:ilvl w:val="0"/>
                <w:numId w:val="11"/>
              </w:numPr>
              <w:jc w:val="both"/>
              <w:rPr>
                <w:rFonts w:ascii="Verdana" w:hAnsi="Verdana"/>
                <w:sz w:val="20"/>
                <w:szCs w:val="20"/>
              </w:rPr>
            </w:pPr>
            <w:r w:rsidRPr="00A568F2">
              <w:rPr>
                <w:rFonts w:ascii="Verdana" w:hAnsi="Verdana"/>
                <w:sz w:val="20"/>
                <w:szCs w:val="20"/>
              </w:rPr>
              <w:t>Korvaus ei saa ylittää sitä, mikä on tarpeen, jotta voidaan kattaa kaikki ne kustannukset tai osa niistä kustannuksista, joita julkisen palvelun velvoitteiden täyttäminen aiheuttaa, kun otetaan huomioon kyseisestä toiminnasta saadut tulot ja kyseisten velvoitteiden täyttämisestä saatava kohtuullinen tuotto.</w:t>
            </w:r>
          </w:p>
          <w:p w14:paraId="6870B390" w14:textId="77777777" w:rsidR="003E5222" w:rsidRPr="00A568F2" w:rsidRDefault="003E5222" w:rsidP="003E5222">
            <w:pPr>
              <w:pStyle w:val="Luettelokappale"/>
              <w:jc w:val="both"/>
              <w:rPr>
                <w:rFonts w:ascii="Verdana" w:hAnsi="Verdana"/>
                <w:sz w:val="20"/>
                <w:szCs w:val="20"/>
              </w:rPr>
            </w:pPr>
          </w:p>
          <w:p w14:paraId="46A581AB" w14:textId="355B4E08" w:rsidR="003E5222" w:rsidRDefault="003E5222" w:rsidP="003E5222">
            <w:pPr>
              <w:pStyle w:val="Luettelokappale"/>
              <w:numPr>
                <w:ilvl w:val="0"/>
                <w:numId w:val="11"/>
              </w:numPr>
              <w:jc w:val="both"/>
              <w:rPr>
                <w:rFonts w:ascii="Verdana" w:hAnsi="Verdana"/>
                <w:b/>
                <w:sz w:val="20"/>
                <w:szCs w:val="20"/>
              </w:rPr>
            </w:pPr>
            <w:r w:rsidRPr="00A568F2">
              <w:rPr>
                <w:rFonts w:ascii="Verdana" w:hAnsi="Verdana"/>
                <w:sz w:val="20"/>
                <w:szCs w:val="20"/>
              </w:rPr>
              <w:t xml:space="preserve">Silloin, kun julkisen palvelun velvoitteiden täyttämisestä vastaavaa yritystä ei tietyssä konkreettisessa tapauksessa valita sellaisessa </w:t>
            </w:r>
            <w:r w:rsidRPr="00080040">
              <w:rPr>
                <w:rFonts w:ascii="Verdana" w:hAnsi="Verdana"/>
                <w:b/>
                <w:sz w:val="20"/>
                <w:szCs w:val="20"/>
              </w:rPr>
              <w:t>julkisia hankintoja koskevassa menettelyssä</w:t>
            </w:r>
            <w:r w:rsidRPr="00A568F2">
              <w:rPr>
                <w:rFonts w:ascii="Verdana" w:hAnsi="Verdana"/>
                <w:sz w:val="20"/>
                <w:szCs w:val="20"/>
              </w:rPr>
              <w:t xml:space="preserve">, jossa on mahdollista valita se ehdokas, joka kykenee tuottamaan kyseiset palvelut julkisyhteisön kannalta </w:t>
            </w:r>
            <w:r w:rsidRPr="00080040">
              <w:rPr>
                <w:rFonts w:ascii="Verdana" w:hAnsi="Verdana"/>
                <w:b/>
                <w:sz w:val="20"/>
                <w:szCs w:val="20"/>
              </w:rPr>
              <w:t>vähäisimmin kustannuksin</w:t>
            </w:r>
            <w:r w:rsidRPr="00A568F2">
              <w:rPr>
                <w:rFonts w:ascii="Verdana" w:hAnsi="Verdana"/>
                <w:sz w:val="20"/>
                <w:szCs w:val="20"/>
              </w:rPr>
              <w:t xml:space="preserve">, tarvittavan korvauksen taso on määritettävä tarkastelemalla </w:t>
            </w:r>
            <w:r w:rsidRPr="00080040">
              <w:rPr>
                <w:rFonts w:ascii="Verdana" w:hAnsi="Verdana"/>
                <w:b/>
                <w:sz w:val="20"/>
                <w:szCs w:val="20"/>
              </w:rPr>
              <w:t>sellaisia kustannuksia, joita hyvin johdetulle ja asetettujen julkisen palvelun velvoitteiden täyttämisen kannalta riittävillä välineillä varustetulle keskivertoyritykselle aiheutuisi kyseisten velvoitteiden täyttämisestä.</w:t>
            </w:r>
          </w:p>
          <w:p w14:paraId="566C4C3F" w14:textId="77777777" w:rsidR="003E5222" w:rsidRPr="00080040" w:rsidRDefault="003E5222" w:rsidP="003E5222">
            <w:pPr>
              <w:pStyle w:val="Luettelokappale"/>
              <w:jc w:val="both"/>
              <w:rPr>
                <w:rFonts w:ascii="Verdana" w:hAnsi="Verdana"/>
                <w:b/>
                <w:sz w:val="20"/>
                <w:szCs w:val="20"/>
              </w:rPr>
            </w:pPr>
          </w:p>
          <w:p w14:paraId="13B5DF89" w14:textId="0ACD5D47" w:rsidR="003E5222" w:rsidRDefault="003E5222" w:rsidP="003E5222">
            <w:pPr>
              <w:jc w:val="both"/>
              <w:rPr>
                <w:rFonts w:ascii="Verdana" w:hAnsi="Verdana"/>
                <w:sz w:val="20"/>
                <w:szCs w:val="20"/>
              </w:rPr>
            </w:pPr>
            <w:r>
              <w:rPr>
                <w:rFonts w:ascii="Verdana" w:hAnsi="Verdana"/>
                <w:sz w:val="20"/>
                <w:szCs w:val="20"/>
              </w:rPr>
              <w:t xml:space="preserve">Valtion tulee tavaroita tai palveluita markkinoilta ostaessaan noudattaa markkinataloussijoittajaperiaatetta. Mikäli hankintayksikkö on kilpailuttanut hankinnan Euroopan unionin hankintadirektiivin mukaisesti, hankintaan ei lähtökohtaisesti </w:t>
            </w:r>
            <w:r w:rsidR="00EA2D35">
              <w:rPr>
                <w:rFonts w:ascii="Verdana" w:hAnsi="Verdana"/>
                <w:sz w:val="20"/>
                <w:szCs w:val="20"/>
              </w:rPr>
              <w:t xml:space="preserve">katsota </w:t>
            </w:r>
            <w:r>
              <w:rPr>
                <w:rFonts w:ascii="Verdana" w:hAnsi="Verdana"/>
                <w:sz w:val="20"/>
                <w:szCs w:val="20"/>
              </w:rPr>
              <w:t>sisältyvän valtiontukea.</w:t>
            </w:r>
          </w:p>
          <w:p w14:paraId="434D4BA8" w14:textId="77777777" w:rsidR="003E5222" w:rsidRDefault="003E5222" w:rsidP="003E5222">
            <w:pPr>
              <w:jc w:val="both"/>
              <w:rPr>
                <w:rFonts w:ascii="Verdana" w:hAnsi="Verdana"/>
                <w:sz w:val="20"/>
                <w:szCs w:val="20"/>
              </w:rPr>
            </w:pPr>
          </w:p>
          <w:p w14:paraId="7BABF9C4" w14:textId="67FF8287" w:rsidR="003E5222" w:rsidRDefault="003E5222" w:rsidP="003E5222">
            <w:pPr>
              <w:jc w:val="both"/>
              <w:rPr>
                <w:rFonts w:ascii="Verdana" w:hAnsi="Verdana"/>
                <w:sz w:val="20"/>
                <w:szCs w:val="20"/>
              </w:rPr>
            </w:pPr>
            <w:r>
              <w:rPr>
                <w:rFonts w:ascii="Verdana" w:hAnsi="Verdana"/>
                <w:sz w:val="20"/>
                <w:szCs w:val="20"/>
              </w:rPr>
              <w:t>Komission käsitetiedonannon mukaan:</w:t>
            </w:r>
          </w:p>
          <w:p w14:paraId="0F99BF21" w14:textId="5E0C5DE3" w:rsidR="003E5222" w:rsidRPr="003E7539" w:rsidRDefault="003E5222" w:rsidP="003E5222">
            <w:pPr>
              <w:jc w:val="both"/>
              <w:rPr>
                <w:rFonts w:ascii="Verdana" w:hAnsi="Verdana"/>
                <w:b/>
                <w:sz w:val="20"/>
                <w:szCs w:val="20"/>
              </w:rPr>
            </w:pPr>
            <w:r w:rsidRPr="00DE1371">
              <w:rPr>
                <w:rFonts w:ascii="Verdana" w:hAnsi="Verdana"/>
                <w:sz w:val="20"/>
                <w:szCs w:val="20"/>
              </w:rPr>
              <w:t>Jos omaisuuden, tavaroiden ja palvelujen myynti ja osto (tai</w:t>
            </w:r>
            <w:r>
              <w:rPr>
                <w:rFonts w:ascii="Verdana" w:hAnsi="Verdana"/>
                <w:sz w:val="20"/>
                <w:szCs w:val="20"/>
              </w:rPr>
              <w:t xml:space="preserve"> muut vastaavat transaktiot</w:t>
            </w:r>
            <w:r w:rsidRPr="00DE1371">
              <w:rPr>
                <w:rFonts w:ascii="Verdana" w:hAnsi="Verdana"/>
                <w:sz w:val="20"/>
                <w:szCs w:val="20"/>
              </w:rPr>
              <w:t>) toteutetaan kilpailuun perustuvan, läpinäkyvän ja syrjimättömän tarjouskilpailun jälkeen, johon ei liity ehtoja, perussopimuksessa määrättyjen julkisia han</w:t>
            </w:r>
            <w:r>
              <w:rPr>
                <w:rFonts w:ascii="Verdana" w:hAnsi="Verdana"/>
                <w:sz w:val="20"/>
                <w:szCs w:val="20"/>
              </w:rPr>
              <w:t>kintoja koskevien periaatteiden</w:t>
            </w:r>
            <w:r w:rsidRPr="00DE1371">
              <w:rPr>
                <w:rFonts w:ascii="Verdana" w:hAnsi="Verdana"/>
                <w:sz w:val="20"/>
                <w:szCs w:val="20"/>
              </w:rPr>
              <w:t xml:space="preserve"> mukaisesti, voidaan olettaa, että kyseiset transaktiot ovat markkinaehtojen mukaisia, edellyttäen, että myyjän tai ostajan valinnassa on käytetty</w:t>
            </w:r>
            <w:r>
              <w:rPr>
                <w:rFonts w:ascii="Verdana" w:hAnsi="Verdana"/>
                <w:sz w:val="20"/>
                <w:szCs w:val="20"/>
              </w:rPr>
              <w:t xml:space="preserve"> käsitetiedonannon</w:t>
            </w:r>
            <w:r w:rsidRPr="00DE1371">
              <w:rPr>
                <w:rFonts w:ascii="Verdana" w:hAnsi="Verdana"/>
                <w:sz w:val="20"/>
                <w:szCs w:val="20"/>
              </w:rPr>
              <w:t xml:space="preserve"> 95 ja 96 kohdassa esitettyjä kriteerejä. </w:t>
            </w:r>
            <w:r w:rsidR="00EA2D35">
              <w:rPr>
                <w:rFonts w:ascii="Verdana" w:hAnsi="Verdana"/>
                <w:sz w:val="20"/>
                <w:szCs w:val="20"/>
              </w:rPr>
              <w:t xml:space="preserve"> </w:t>
            </w:r>
            <w:r w:rsidR="00EA2D35" w:rsidRPr="00EA2D35">
              <w:rPr>
                <w:rFonts w:ascii="Verdana" w:hAnsi="Verdana"/>
                <w:sz w:val="20"/>
                <w:szCs w:val="20"/>
              </w:rPr>
              <w:t>Julkisia hankintoja koskevissa</w:t>
            </w:r>
            <w:r w:rsidR="00EA2D35">
              <w:rPr>
                <w:rFonts w:ascii="Verdana" w:hAnsi="Verdana"/>
                <w:sz w:val="20"/>
                <w:szCs w:val="20"/>
              </w:rPr>
              <w:t xml:space="preserve"> EU:n</w:t>
            </w:r>
            <w:r w:rsidR="00EA2D35" w:rsidRPr="00EA2D35">
              <w:rPr>
                <w:rFonts w:ascii="Verdana" w:hAnsi="Verdana"/>
                <w:sz w:val="20"/>
                <w:szCs w:val="20"/>
              </w:rPr>
              <w:t xml:space="preserve"> direktiiveissä vahvistettujen menettelyjen käyttö ja noudattaminen voidaan katsoa riittäväksi edellä esitettyjen vaatimusten täyttämiseksi, jos kaikki menettelyn käyttöä koskevat edellytykset täyttyvät. </w:t>
            </w:r>
            <w:r w:rsidR="00EA2D35" w:rsidRPr="003E7539">
              <w:rPr>
                <w:rFonts w:ascii="Verdana" w:hAnsi="Verdana"/>
                <w:sz w:val="20"/>
                <w:szCs w:val="20"/>
              </w:rPr>
              <w:t xml:space="preserve">Tämä ei koske erityisolosuhteita, joiden vuoksi on mahdotonta määrittää markkinahintaa, kuten </w:t>
            </w:r>
            <w:r w:rsidR="00EA2D35" w:rsidRPr="003E7539">
              <w:rPr>
                <w:rFonts w:ascii="Verdana" w:hAnsi="Verdana"/>
                <w:b/>
                <w:sz w:val="20"/>
                <w:szCs w:val="20"/>
              </w:rPr>
              <w:t>neuvottelumenettelyn käyttöä ilman hankintailmoituksen julkaisemista</w:t>
            </w:r>
            <w:r w:rsidR="00EA2D35">
              <w:rPr>
                <w:rFonts w:ascii="Verdana" w:hAnsi="Verdana"/>
                <w:b/>
                <w:sz w:val="20"/>
                <w:szCs w:val="20"/>
              </w:rPr>
              <w:t xml:space="preserve"> eli suorahankinnan tekemistä</w:t>
            </w:r>
            <w:r w:rsidR="00EA2D35" w:rsidRPr="003E7539">
              <w:rPr>
                <w:rFonts w:ascii="Verdana" w:hAnsi="Verdana"/>
                <w:b/>
                <w:sz w:val="20"/>
                <w:szCs w:val="20"/>
              </w:rPr>
              <w:t>.</w:t>
            </w:r>
            <w:r w:rsidR="00EA2D35">
              <w:rPr>
                <w:rStyle w:val="Alaviitteenviite"/>
                <w:rFonts w:ascii="Verdana" w:hAnsi="Verdana"/>
                <w:b/>
                <w:sz w:val="20"/>
                <w:szCs w:val="20"/>
              </w:rPr>
              <w:footnoteReference w:id="107"/>
            </w:r>
          </w:p>
          <w:p w14:paraId="18461042" w14:textId="77777777" w:rsidR="003E5222" w:rsidRDefault="003E5222" w:rsidP="003E5222">
            <w:pPr>
              <w:jc w:val="both"/>
              <w:rPr>
                <w:rFonts w:ascii="Verdana" w:hAnsi="Verdana"/>
                <w:sz w:val="20"/>
                <w:szCs w:val="20"/>
              </w:rPr>
            </w:pPr>
          </w:p>
          <w:p w14:paraId="52EA8174" w14:textId="77777777" w:rsidR="003E5222" w:rsidRPr="005A038A" w:rsidRDefault="003E5222" w:rsidP="003E5222">
            <w:pPr>
              <w:jc w:val="both"/>
              <w:rPr>
                <w:rFonts w:ascii="Verdana" w:hAnsi="Verdana"/>
                <w:b/>
                <w:bCs/>
                <w:sz w:val="20"/>
                <w:szCs w:val="20"/>
              </w:rPr>
            </w:pPr>
            <w:r>
              <w:rPr>
                <w:rFonts w:ascii="Verdana" w:hAnsi="Verdana"/>
                <w:b/>
                <w:bCs/>
                <w:sz w:val="20"/>
                <w:szCs w:val="20"/>
              </w:rPr>
              <w:t>Komission tiedonannossa ”</w:t>
            </w:r>
            <w:r w:rsidRPr="005A038A">
              <w:rPr>
                <w:rFonts w:ascii="Verdana" w:hAnsi="Verdana"/>
                <w:b/>
                <w:bCs/>
                <w:sz w:val="20"/>
                <w:szCs w:val="20"/>
              </w:rPr>
              <w:t>Puitteet tutkimus- ja kehitystyöhön sekä innovaatiotoimintaan myönnettävälle valtiontuelle</w:t>
            </w:r>
          </w:p>
          <w:p w14:paraId="097511F1" w14:textId="77777777" w:rsidR="003E5222" w:rsidRDefault="003E5222" w:rsidP="003E5222">
            <w:pPr>
              <w:jc w:val="both"/>
              <w:rPr>
                <w:rFonts w:ascii="Verdana" w:hAnsi="Verdana"/>
                <w:sz w:val="20"/>
                <w:szCs w:val="20"/>
              </w:rPr>
            </w:pPr>
            <w:r w:rsidRPr="005A038A">
              <w:rPr>
                <w:rFonts w:ascii="Verdana" w:hAnsi="Verdana"/>
                <w:sz w:val="20"/>
                <w:szCs w:val="20"/>
              </w:rPr>
              <w:t>(2014/C 198/01)</w:t>
            </w:r>
            <w:r>
              <w:rPr>
                <w:rFonts w:ascii="Verdana" w:hAnsi="Verdana"/>
                <w:sz w:val="20"/>
                <w:szCs w:val="20"/>
              </w:rPr>
              <w:t xml:space="preserve">” määritetään, milloin julkisen ostajan tekemä hankintasopimus katsotaan </w:t>
            </w:r>
            <w:r w:rsidRPr="003E7539">
              <w:rPr>
                <w:rFonts w:ascii="Verdana" w:hAnsi="Verdana"/>
                <w:b/>
                <w:sz w:val="20"/>
                <w:szCs w:val="20"/>
              </w:rPr>
              <w:t>markkinahintaiseksi</w:t>
            </w:r>
            <w:r>
              <w:rPr>
                <w:rFonts w:ascii="Verdana" w:hAnsi="Verdana"/>
                <w:sz w:val="20"/>
                <w:szCs w:val="20"/>
              </w:rPr>
              <w:t xml:space="preserve"> eikä siten valtion tukea sisältäväksi. Tiedonannon 32-34 kohdan mukaan:</w:t>
            </w:r>
          </w:p>
          <w:p w14:paraId="6B3DF302" w14:textId="77777777" w:rsidR="003E5222" w:rsidRDefault="003E5222" w:rsidP="003E5222">
            <w:pPr>
              <w:jc w:val="both"/>
              <w:rPr>
                <w:rFonts w:ascii="Verdana" w:hAnsi="Verdana"/>
                <w:sz w:val="20"/>
                <w:szCs w:val="20"/>
              </w:rPr>
            </w:pPr>
          </w:p>
          <w:p w14:paraId="42A0973A" w14:textId="29AD8FA9" w:rsidR="003E5222" w:rsidRPr="00AB2FDE" w:rsidRDefault="003E5222" w:rsidP="003E5222">
            <w:pPr>
              <w:ind w:left="567"/>
              <w:jc w:val="both"/>
              <w:rPr>
                <w:rFonts w:ascii="Verdana" w:hAnsi="Verdana"/>
                <w:sz w:val="20"/>
                <w:szCs w:val="20"/>
              </w:rPr>
            </w:pPr>
            <w:r>
              <w:rPr>
                <w:rFonts w:ascii="Verdana" w:hAnsi="Verdana"/>
                <w:sz w:val="20"/>
                <w:szCs w:val="20"/>
              </w:rPr>
              <w:t>”</w:t>
            </w:r>
            <w:r w:rsidRPr="00AB2FDE">
              <w:rPr>
                <w:rFonts w:ascii="Verdana" w:hAnsi="Verdana"/>
                <w:sz w:val="20"/>
                <w:szCs w:val="20"/>
              </w:rPr>
              <w:t xml:space="preserve">Jos julkinen hankinta suoritetaan </w:t>
            </w:r>
            <w:r w:rsidRPr="003E7539">
              <w:rPr>
                <w:rFonts w:ascii="Verdana" w:hAnsi="Verdana"/>
                <w:b/>
                <w:sz w:val="20"/>
                <w:szCs w:val="20"/>
              </w:rPr>
              <w:t>avoimella tarjouskilpailulla sovellettavien direktiivien mukaisesti</w:t>
            </w:r>
            <w:r w:rsidRPr="00AB2FDE">
              <w:rPr>
                <w:rFonts w:ascii="Verdana" w:hAnsi="Verdana"/>
                <w:sz w:val="20"/>
                <w:szCs w:val="20"/>
              </w:rPr>
              <w:t xml:space="preserve">, komissio katsoo yleensä, että tällaisia palveluja tarjoaville yrityksille </w:t>
            </w:r>
            <w:r w:rsidRPr="003E7539">
              <w:rPr>
                <w:rFonts w:ascii="Verdana" w:hAnsi="Verdana"/>
                <w:b/>
                <w:sz w:val="20"/>
                <w:szCs w:val="20"/>
              </w:rPr>
              <w:t>ei myönnetä perussopimuksen 107 artiklan 1 kohdassa tarkoitettua valtiontukea</w:t>
            </w:r>
            <w:r w:rsidRPr="00AB2FDE">
              <w:rPr>
                <w:rFonts w:ascii="Verdana" w:hAnsi="Verdana"/>
                <w:sz w:val="20"/>
                <w:szCs w:val="20"/>
              </w:rPr>
              <w:t>.</w:t>
            </w:r>
          </w:p>
          <w:p w14:paraId="25D65D85" w14:textId="77777777" w:rsidR="003E5222" w:rsidRPr="00AB2FDE" w:rsidRDefault="003E5222" w:rsidP="003E5222">
            <w:pPr>
              <w:jc w:val="both"/>
              <w:rPr>
                <w:rFonts w:ascii="Verdana" w:hAnsi="Verdana"/>
                <w:sz w:val="20"/>
                <w:szCs w:val="20"/>
              </w:rPr>
            </w:pPr>
          </w:p>
          <w:p w14:paraId="2BCE7BCD" w14:textId="77777777" w:rsidR="003E5222" w:rsidRDefault="003E5222" w:rsidP="003E5222">
            <w:pPr>
              <w:ind w:left="567"/>
              <w:jc w:val="both"/>
              <w:rPr>
                <w:rFonts w:ascii="Verdana" w:hAnsi="Verdana"/>
                <w:sz w:val="20"/>
                <w:szCs w:val="20"/>
              </w:rPr>
            </w:pPr>
            <w:r w:rsidRPr="003E7539">
              <w:rPr>
                <w:rFonts w:ascii="Verdana" w:hAnsi="Verdana"/>
                <w:b/>
                <w:sz w:val="20"/>
                <w:szCs w:val="20"/>
              </w:rPr>
              <w:t>Kaikissa muissa tapauksissa</w:t>
            </w:r>
            <w:r w:rsidRPr="00AB2FDE">
              <w:rPr>
                <w:rFonts w:ascii="Verdana" w:hAnsi="Verdana"/>
                <w:sz w:val="20"/>
                <w:szCs w:val="20"/>
              </w:rPr>
              <w:t xml:space="preserve">, myös kun on kyse esikaupallisesta hankinnasta, komissio katsoo, että yrityksille ei myönnetä valtiontukea silloin, </w:t>
            </w:r>
            <w:r w:rsidRPr="003E7539">
              <w:rPr>
                <w:rFonts w:ascii="Verdana" w:hAnsi="Verdana"/>
                <w:b/>
                <w:sz w:val="20"/>
                <w:szCs w:val="20"/>
              </w:rPr>
              <w:t>kun palveluista maksettu hinta vastaa täysimääräisesti julkisen ostajan saamien hyötyjen markkina-arvoa ja osallistuvien palveluntarjoajien ottamia riskejä</w:t>
            </w:r>
            <w:r>
              <w:rPr>
                <w:rFonts w:ascii="Verdana" w:hAnsi="Verdana"/>
                <w:sz w:val="20"/>
                <w:szCs w:val="20"/>
              </w:rPr>
              <w:t>--”</w:t>
            </w:r>
          </w:p>
          <w:p w14:paraId="2B704210" w14:textId="77777777" w:rsidR="003E5222" w:rsidRPr="005A038A" w:rsidRDefault="003E5222" w:rsidP="003E5222">
            <w:pPr>
              <w:jc w:val="both"/>
              <w:rPr>
                <w:rFonts w:ascii="Verdana" w:hAnsi="Verdana"/>
                <w:sz w:val="20"/>
                <w:szCs w:val="20"/>
              </w:rPr>
            </w:pPr>
          </w:p>
          <w:p w14:paraId="0CA32A72" w14:textId="77777777" w:rsidR="003E5222" w:rsidRDefault="003E5222" w:rsidP="003E5222">
            <w:pPr>
              <w:jc w:val="both"/>
              <w:rPr>
                <w:rFonts w:ascii="Verdana" w:hAnsi="Verdana"/>
                <w:sz w:val="20"/>
                <w:szCs w:val="20"/>
              </w:rPr>
            </w:pPr>
          </w:p>
          <w:p w14:paraId="6AA00797" w14:textId="1C27795E" w:rsidR="003E5222" w:rsidRPr="00AF2E7F" w:rsidRDefault="003E5222" w:rsidP="003E5222">
            <w:pPr>
              <w:jc w:val="both"/>
              <w:rPr>
                <w:rFonts w:ascii="Verdana" w:hAnsi="Verdana"/>
                <w:sz w:val="20"/>
                <w:szCs w:val="20"/>
              </w:rPr>
            </w:pPr>
            <w:r w:rsidRPr="00AF2E7F">
              <w:rPr>
                <w:rFonts w:ascii="Verdana" w:hAnsi="Verdana"/>
                <w:sz w:val="20"/>
                <w:szCs w:val="20"/>
              </w:rPr>
              <w:t xml:space="preserve">Kaikkien tarjoajien syrjimätön kohtelu </w:t>
            </w:r>
            <w:r w:rsidR="00A47C44">
              <w:rPr>
                <w:rFonts w:ascii="Verdana" w:hAnsi="Verdana"/>
                <w:sz w:val="20"/>
                <w:szCs w:val="20"/>
              </w:rPr>
              <w:t>hankinta</w:t>
            </w:r>
            <w:r w:rsidRPr="00AF2E7F">
              <w:rPr>
                <w:rFonts w:ascii="Verdana" w:hAnsi="Verdana"/>
                <w:sz w:val="20"/>
                <w:szCs w:val="20"/>
              </w:rPr>
              <w:t xml:space="preserve">menettelyn kaikissa vaiheissa ja ennen </w:t>
            </w:r>
            <w:r w:rsidR="00A47C44">
              <w:rPr>
                <w:rFonts w:ascii="Verdana" w:hAnsi="Verdana"/>
                <w:sz w:val="20"/>
                <w:szCs w:val="20"/>
              </w:rPr>
              <w:t>hankinta</w:t>
            </w:r>
            <w:r w:rsidRPr="00AF2E7F">
              <w:rPr>
                <w:rFonts w:ascii="Verdana" w:hAnsi="Verdana"/>
                <w:sz w:val="20"/>
                <w:szCs w:val="20"/>
              </w:rPr>
              <w:t>menettelyä määritetyt puolueettomat valinta- ja myöntämisperusteet ovat välttämättömiä edellytyksiä, joilla varmistetaan, että transaktio on markkinaehtojen mukainen. Tasavertaisen kohtelun takaamiseksi olisi tarjouksia voitava sopimuksen myöntämisperusteiden ansiosta vertailla ja arvioida puolueettomasti.</w:t>
            </w:r>
            <w:r>
              <w:rPr>
                <w:rStyle w:val="Alaviitteenviite"/>
                <w:rFonts w:ascii="Verdana" w:hAnsi="Verdana"/>
                <w:sz w:val="20"/>
                <w:szCs w:val="20"/>
              </w:rPr>
              <w:footnoteReference w:id="108"/>
            </w:r>
          </w:p>
          <w:p w14:paraId="74E9FA32" w14:textId="4F8DDF68" w:rsidR="003E5222" w:rsidRPr="00DE1371" w:rsidRDefault="003E5222" w:rsidP="003E5222">
            <w:pPr>
              <w:jc w:val="both"/>
              <w:rPr>
                <w:rFonts w:ascii="Verdana" w:hAnsi="Verdana"/>
                <w:sz w:val="20"/>
                <w:szCs w:val="20"/>
              </w:rPr>
            </w:pPr>
            <w:r w:rsidRPr="00AF2E7F">
              <w:rPr>
                <w:rFonts w:ascii="Verdana" w:hAnsi="Verdana"/>
                <w:sz w:val="20"/>
                <w:szCs w:val="20"/>
              </w:rPr>
              <w:tab/>
            </w:r>
          </w:p>
          <w:p w14:paraId="01F66B6B" w14:textId="77777777" w:rsidR="00030857" w:rsidRDefault="003E5222" w:rsidP="003E5222">
            <w:pPr>
              <w:jc w:val="both"/>
              <w:rPr>
                <w:rFonts w:ascii="Verdana" w:hAnsi="Verdana"/>
                <w:sz w:val="20"/>
                <w:szCs w:val="20"/>
              </w:rPr>
            </w:pPr>
            <w:r w:rsidRPr="00AF2C6E">
              <w:rPr>
                <w:rFonts w:ascii="Verdana" w:hAnsi="Verdana"/>
                <w:sz w:val="20"/>
                <w:szCs w:val="20"/>
              </w:rPr>
              <w:t xml:space="preserve">Jos transaktio on toteutettu tarjousmenettelyn kautta tai tasavertaisuusedellytystä soveltaen, tämä muodostaa suoran näytön siitä, että transaktio on markkinaehtojen mukainen. </w:t>
            </w:r>
          </w:p>
          <w:p w14:paraId="046CFCB3" w14:textId="77777777" w:rsidR="00030857" w:rsidRDefault="00030857" w:rsidP="003E5222">
            <w:pPr>
              <w:jc w:val="both"/>
              <w:rPr>
                <w:rFonts w:ascii="Verdana" w:hAnsi="Verdana"/>
                <w:sz w:val="20"/>
                <w:szCs w:val="20"/>
              </w:rPr>
            </w:pPr>
          </w:p>
          <w:p w14:paraId="4F3051B7" w14:textId="64271E91" w:rsidR="003E5222" w:rsidRDefault="003E5222" w:rsidP="003E5222">
            <w:pPr>
              <w:jc w:val="both"/>
              <w:rPr>
                <w:rFonts w:ascii="Verdana" w:hAnsi="Verdana"/>
                <w:sz w:val="20"/>
                <w:szCs w:val="20"/>
              </w:rPr>
            </w:pPr>
            <w:r w:rsidRPr="00AF2C6E">
              <w:rPr>
                <w:rFonts w:ascii="Verdana" w:hAnsi="Verdana"/>
                <w:sz w:val="20"/>
                <w:szCs w:val="20"/>
              </w:rPr>
              <w:t>Jos transaktiota ei ole toteutettu tarjousmenettelyn kautta tai jos julkisyhteisöjen toimea ei toteuteta tasavertaisesti yksityisten toimijoiden toimien kanssa, tämä ei kuitenkaan automaattisesti tarkoita sitä, että transaktio ei ole markkinaehtojen mukainen.</w:t>
            </w:r>
            <w:r>
              <w:rPr>
                <w:rStyle w:val="Alaviitteenviite"/>
                <w:rFonts w:ascii="Verdana" w:hAnsi="Verdana"/>
                <w:sz w:val="20"/>
                <w:szCs w:val="20"/>
              </w:rPr>
              <w:footnoteReference w:id="109"/>
            </w:r>
            <w:r w:rsidRPr="00AF2C6E">
              <w:rPr>
                <w:rFonts w:ascii="Verdana" w:hAnsi="Verdana"/>
                <w:sz w:val="20"/>
                <w:szCs w:val="20"/>
              </w:rPr>
              <w:t xml:space="preserve"> Tällaisissa tapauksissa markkinaehtojen mukaisuutta voidaan silti arvioida i) vertailuanalyysin (englanniksi benchmarking) tai ii) muiden arviointimenetelmien avulla</w:t>
            </w:r>
            <w:r>
              <w:rPr>
                <w:rStyle w:val="Alaviitteenviite"/>
                <w:rFonts w:ascii="Verdana" w:hAnsi="Verdana"/>
                <w:sz w:val="20"/>
                <w:szCs w:val="20"/>
              </w:rPr>
              <w:footnoteReference w:id="110"/>
            </w:r>
            <w:r w:rsidRPr="00AF2C6E">
              <w:rPr>
                <w:rFonts w:ascii="Verdana" w:hAnsi="Verdana"/>
                <w:sz w:val="20"/>
                <w:szCs w:val="20"/>
              </w:rPr>
              <w:t>.</w:t>
            </w:r>
          </w:p>
          <w:p w14:paraId="4A4CC63D" w14:textId="77777777" w:rsidR="00030857" w:rsidRDefault="00030857" w:rsidP="00030857">
            <w:pPr>
              <w:rPr>
                <w:rFonts w:ascii="Verdana" w:hAnsi="Verdana"/>
                <w:sz w:val="20"/>
                <w:szCs w:val="20"/>
              </w:rPr>
            </w:pPr>
          </w:p>
          <w:p w14:paraId="130A04CC" w14:textId="5FC91330" w:rsidR="00E52E1C" w:rsidRDefault="00030857" w:rsidP="003E7539">
            <w:pPr>
              <w:jc w:val="both"/>
              <w:rPr>
                <w:rFonts w:ascii="Verdana" w:hAnsi="Verdana"/>
                <w:sz w:val="20"/>
                <w:szCs w:val="20"/>
              </w:rPr>
            </w:pPr>
            <w:r>
              <w:rPr>
                <w:rFonts w:ascii="Verdana" w:hAnsi="Verdana"/>
                <w:sz w:val="20"/>
                <w:szCs w:val="20"/>
              </w:rPr>
              <w:t>Komission tiedonannossa j</w:t>
            </w:r>
            <w:r w:rsidRPr="00030857">
              <w:rPr>
                <w:rFonts w:ascii="Verdana" w:hAnsi="Verdana"/>
                <w:sz w:val="20"/>
                <w:szCs w:val="20"/>
              </w:rPr>
              <w:t>ulkisten viranomaisten tekemiin maa-alueita ja rakennuksia koskeviin kauppoihin sisältyvistä tuista (97/C 209/03)</w:t>
            </w:r>
            <w:r>
              <w:rPr>
                <w:rFonts w:ascii="Verdana" w:hAnsi="Verdana"/>
                <w:sz w:val="20"/>
                <w:szCs w:val="20"/>
              </w:rPr>
              <w:t xml:space="preserve">, jaksossa II, kohdassa 2 a todetaan, että </w:t>
            </w:r>
            <w:r w:rsidR="00ED6AC3">
              <w:rPr>
                <w:rFonts w:ascii="Verdana" w:hAnsi="Verdana"/>
                <w:sz w:val="20"/>
                <w:szCs w:val="20"/>
              </w:rPr>
              <w:t>mikäli</w:t>
            </w:r>
            <w:r w:rsidRPr="00030857">
              <w:rPr>
                <w:rFonts w:ascii="Verdana" w:hAnsi="Verdana"/>
                <w:sz w:val="20"/>
                <w:szCs w:val="20"/>
              </w:rPr>
              <w:t xml:space="preserve"> viranomaiset eivät aio käyttää 1 kohdassa kuvattua menettelyä</w:t>
            </w:r>
            <w:r>
              <w:rPr>
                <w:rFonts w:ascii="Verdana" w:hAnsi="Verdana"/>
                <w:sz w:val="20"/>
                <w:szCs w:val="20"/>
              </w:rPr>
              <w:t xml:space="preserve"> (huutokauppaan verrattava avoin tarjouskilpailu)</w:t>
            </w:r>
            <w:r w:rsidRPr="00030857">
              <w:rPr>
                <w:rFonts w:ascii="Verdana" w:hAnsi="Verdana"/>
                <w:sz w:val="20"/>
                <w:szCs w:val="20"/>
              </w:rPr>
              <w:t>, yhden tai usea</w:t>
            </w:r>
            <w:r>
              <w:rPr>
                <w:rFonts w:ascii="Verdana" w:hAnsi="Verdana"/>
                <w:sz w:val="20"/>
                <w:szCs w:val="20"/>
              </w:rPr>
              <w:t>mman riippumattoman arvi</w:t>
            </w:r>
            <w:r w:rsidRPr="00030857">
              <w:rPr>
                <w:rFonts w:ascii="Verdana" w:hAnsi="Verdana"/>
                <w:sz w:val="20"/>
                <w:szCs w:val="20"/>
              </w:rPr>
              <w:t xml:space="preserve">oijan </w:t>
            </w:r>
            <w:r w:rsidR="00ED6AC3">
              <w:rPr>
                <w:rFonts w:ascii="Verdana" w:hAnsi="Verdana"/>
                <w:sz w:val="20"/>
                <w:szCs w:val="20"/>
              </w:rPr>
              <w:t xml:space="preserve">tulee suorittaa </w:t>
            </w:r>
            <w:r w:rsidR="00DF382A">
              <w:rPr>
                <w:rFonts w:ascii="Verdana" w:hAnsi="Verdana"/>
                <w:sz w:val="20"/>
                <w:szCs w:val="20"/>
              </w:rPr>
              <w:t>riippumaton arvio ennen myynti</w:t>
            </w:r>
            <w:r w:rsidRPr="00030857">
              <w:rPr>
                <w:rFonts w:ascii="Verdana" w:hAnsi="Verdana"/>
                <w:sz w:val="20"/>
                <w:szCs w:val="20"/>
              </w:rPr>
              <w:t>neuvotteluja, markkina-arvon vahvistamiseksi yleisesti hyväksyttyjen markkinoiden tunnuslukujen ja arviointinormien mukaisesti. Näin määritelty markkinahinta on</w:t>
            </w:r>
            <w:r w:rsidR="00ED6AC3">
              <w:rPr>
                <w:rFonts w:ascii="Verdana" w:hAnsi="Verdana"/>
                <w:sz w:val="20"/>
                <w:szCs w:val="20"/>
              </w:rPr>
              <w:t xml:space="preserve"> komission tiedonannon mukaan</w:t>
            </w:r>
            <w:r w:rsidRPr="00030857">
              <w:rPr>
                <w:rFonts w:ascii="Verdana" w:hAnsi="Verdana"/>
                <w:sz w:val="20"/>
                <w:szCs w:val="20"/>
              </w:rPr>
              <w:t xml:space="preserve"> vähimmäisostohinta, josta voidaan sopia myöntämättä valtion tukea.</w:t>
            </w:r>
            <w:r>
              <w:rPr>
                <w:rFonts w:ascii="Verdana" w:hAnsi="Verdana"/>
                <w:sz w:val="20"/>
                <w:szCs w:val="20"/>
              </w:rPr>
              <w:t xml:space="preserve"> Näin ollen, jos julkinen viranomainen myy maa-alueita ja rakennuksia tällaisen arvioinnin jälkeen, kauppahintaan ei katsottaisi kuuluvan valtiontukea. </w:t>
            </w:r>
          </w:p>
          <w:p w14:paraId="38DC4D52" w14:textId="77777777" w:rsidR="00E52E1C" w:rsidRDefault="00E52E1C" w:rsidP="003E7539">
            <w:pPr>
              <w:jc w:val="both"/>
              <w:rPr>
                <w:rFonts w:ascii="Verdana" w:hAnsi="Verdana"/>
                <w:sz w:val="20"/>
                <w:szCs w:val="20"/>
              </w:rPr>
            </w:pPr>
          </w:p>
          <w:p w14:paraId="557BCF41" w14:textId="5791CCD5" w:rsidR="00030857" w:rsidRPr="003E7539" w:rsidRDefault="0003595F" w:rsidP="003E7539">
            <w:pPr>
              <w:jc w:val="both"/>
              <w:rPr>
                <w:rFonts w:ascii="Verdana" w:hAnsi="Verdana"/>
                <w:sz w:val="20"/>
                <w:szCs w:val="20"/>
              </w:rPr>
            </w:pPr>
            <w:r>
              <w:rPr>
                <w:rFonts w:ascii="Verdana" w:hAnsi="Verdana"/>
                <w:sz w:val="20"/>
                <w:szCs w:val="20"/>
              </w:rPr>
              <w:t>Vaikka tiedonanto koskee maa-alueiden ja rakennuksen myymistä</w:t>
            </w:r>
            <w:r w:rsidR="00DF382A">
              <w:rPr>
                <w:rFonts w:ascii="Verdana" w:hAnsi="Verdana"/>
                <w:sz w:val="20"/>
                <w:szCs w:val="20"/>
              </w:rPr>
              <w:t>, eikä siitä siksi tule johtaa suoraa sääntöä markkinahinnan määrittämiseen julkisen viranomaisen ostaessa tavaroita tai palveluita</w:t>
            </w:r>
            <w:r>
              <w:rPr>
                <w:rFonts w:ascii="Verdana" w:hAnsi="Verdana"/>
                <w:sz w:val="20"/>
                <w:szCs w:val="20"/>
              </w:rPr>
              <w:t xml:space="preserve">, voidaan siitä johtaa analogisesti se seikka, että oikeustoimen markkinaehtoisuuden selvittämisessä ei aina </w:t>
            </w:r>
            <w:r w:rsidR="00DF382A">
              <w:rPr>
                <w:rFonts w:ascii="Verdana" w:hAnsi="Verdana"/>
                <w:sz w:val="20"/>
                <w:szCs w:val="20"/>
              </w:rPr>
              <w:t>olisi välttämätöntä järjestää</w:t>
            </w:r>
            <w:r>
              <w:rPr>
                <w:rFonts w:ascii="Verdana" w:hAnsi="Verdana"/>
                <w:sz w:val="20"/>
                <w:szCs w:val="20"/>
              </w:rPr>
              <w:t xml:space="preserve"> avointa ja syrjimätöntä tarjouskilpailua. Myös EU:n tuomioistuin on katsonut</w:t>
            </w:r>
            <w:r>
              <w:rPr>
                <w:rStyle w:val="Alaviitteenviite"/>
                <w:rFonts w:ascii="Verdana" w:hAnsi="Verdana"/>
                <w:sz w:val="20"/>
                <w:szCs w:val="20"/>
              </w:rPr>
              <w:footnoteReference w:id="111"/>
            </w:r>
            <w:r w:rsidR="00DF382A">
              <w:rPr>
                <w:rFonts w:ascii="Verdana" w:hAnsi="Verdana"/>
                <w:sz w:val="20"/>
                <w:szCs w:val="20"/>
              </w:rPr>
              <w:t>, että</w:t>
            </w:r>
            <w:r>
              <w:rPr>
                <w:rFonts w:ascii="Verdana" w:hAnsi="Verdana"/>
                <w:sz w:val="20"/>
                <w:szCs w:val="20"/>
              </w:rPr>
              <w:t xml:space="preserve"> </w:t>
            </w:r>
            <w:r w:rsidRPr="0003595F">
              <w:rPr>
                <w:rFonts w:ascii="Verdana" w:hAnsi="Verdana"/>
                <w:sz w:val="20"/>
                <w:szCs w:val="20"/>
              </w:rPr>
              <w:t xml:space="preserve">niissä tapauksissa, joissa taloudellisen toimijan valintaa </w:t>
            </w:r>
            <w:r w:rsidRPr="003E7539">
              <w:rPr>
                <w:rFonts w:ascii="Verdana" w:hAnsi="Verdana"/>
                <w:b/>
                <w:sz w:val="20"/>
                <w:szCs w:val="20"/>
              </w:rPr>
              <w:t>ei ole edeltänyt avoin tarjouskilpailu</w:t>
            </w:r>
            <w:r w:rsidRPr="0003595F">
              <w:rPr>
                <w:rFonts w:ascii="Verdana" w:hAnsi="Verdana"/>
                <w:sz w:val="20"/>
                <w:szCs w:val="20"/>
              </w:rPr>
              <w:t xml:space="preserve">, josta olisi tiedotettu riittävällä tavalla, </w:t>
            </w:r>
            <w:r w:rsidRPr="003E7539">
              <w:rPr>
                <w:rFonts w:ascii="Verdana" w:hAnsi="Verdana"/>
                <w:b/>
                <w:sz w:val="20"/>
                <w:szCs w:val="20"/>
              </w:rPr>
              <w:t>jäsenvaltiolla on erityinen velvollisuus osoittaa, että sen suorittama tavaroiden tai palvelujen osto on tavanomainen liiketoimi.</w:t>
            </w:r>
            <w:r>
              <w:rPr>
                <w:rFonts w:ascii="Verdana" w:hAnsi="Verdana"/>
                <w:b/>
                <w:sz w:val="20"/>
                <w:szCs w:val="20"/>
              </w:rPr>
              <w:t xml:space="preserve"> </w:t>
            </w:r>
            <w:r>
              <w:rPr>
                <w:rFonts w:ascii="Verdana" w:hAnsi="Verdana"/>
                <w:sz w:val="20"/>
                <w:szCs w:val="20"/>
              </w:rPr>
              <w:t>Tuomioistuin ei siten ole rajannut sitä mahdollisuutta pois, että ilman kilpailutusta hankittavat tavarat ja palvelutkin voidaan ostaa markkinahintaan.</w:t>
            </w:r>
            <w:r w:rsidR="00E52E1C">
              <w:rPr>
                <w:rFonts w:ascii="Verdana" w:hAnsi="Verdana"/>
                <w:sz w:val="20"/>
                <w:szCs w:val="20"/>
              </w:rPr>
              <w:t xml:space="preserve"> Käytännössä riippumattoman arvioijan suorittamaa </w:t>
            </w:r>
            <w:r w:rsidR="00C6338C">
              <w:rPr>
                <w:rFonts w:ascii="Verdana" w:hAnsi="Verdana"/>
                <w:sz w:val="20"/>
                <w:szCs w:val="20"/>
              </w:rPr>
              <w:t>markkinahinnan arviointia</w:t>
            </w:r>
            <w:r w:rsidR="00E52E1C">
              <w:rPr>
                <w:rFonts w:ascii="Verdana" w:hAnsi="Verdana"/>
                <w:sz w:val="20"/>
                <w:szCs w:val="20"/>
              </w:rPr>
              <w:t xml:space="preserve"> ei kuitenkaan voida pitää tavaroita ja palveluita ostettaessa tarjouskilpailuun verrattavana tapana selvittää markkinahintaa, koska </w:t>
            </w:r>
            <w:r w:rsidR="00CA674A">
              <w:rPr>
                <w:rFonts w:ascii="Verdana" w:hAnsi="Verdana"/>
                <w:sz w:val="20"/>
                <w:szCs w:val="20"/>
              </w:rPr>
              <w:t xml:space="preserve">tarjouskilpailussa tarjoajat tietävät myös muiden </w:t>
            </w:r>
            <w:r w:rsidR="00BF43B1">
              <w:rPr>
                <w:rFonts w:ascii="Verdana" w:hAnsi="Verdana"/>
                <w:sz w:val="20"/>
                <w:szCs w:val="20"/>
              </w:rPr>
              <w:t xml:space="preserve">kilpailevan </w:t>
            </w:r>
            <w:r w:rsidR="00CA674A">
              <w:rPr>
                <w:rFonts w:ascii="Verdana" w:hAnsi="Verdana"/>
                <w:sz w:val="20"/>
                <w:szCs w:val="20"/>
              </w:rPr>
              <w:t>sopimuksesta, jonka vuoksi niillä on intressi tarjota alhaisinta</w:t>
            </w:r>
            <w:r w:rsidR="00BF43B1">
              <w:rPr>
                <w:rFonts w:ascii="Verdana" w:hAnsi="Verdana"/>
                <w:sz w:val="20"/>
                <w:szCs w:val="20"/>
              </w:rPr>
              <w:t xml:space="preserve"> mahdollista</w:t>
            </w:r>
            <w:r w:rsidR="00CA674A">
              <w:rPr>
                <w:rFonts w:ascii="Verdana" w:hAnsi="Verdana"/>
                <w:sz w:val="20"/>
                <w:szCs w:val="20"/>
              </w:rPr>
              <w:t xml:space="preserve"> hintaa.</w:t>
            </w:r>
            <w:r w:rsidR="00DF382A">
              <w:rPr>
                <w:rFonts w:ascii="Verdana" w:hAnsi="Verdana"/>
                <w:sz w:val="20"/>
                <w:szCs w:val="20"/>
              </w:rPr>
              <w:t xml:space="preserve"> Vastaavaa </w:t>
            </w:r>
            <w:r w:rsidR="00C6338C">
              <w:rPr>
                <w:rFonts w:ascii="Verdana" w:hAnsi="Verdana"/>
                <w:sz w:val="20"/>
                <w:szCs w:val="20"/>
              </w:rPr>
              <w:t>hinnan alentu</w:t>
            </w:r>
            <w:r w:rsidR="00DF382A">
              <w:rPr>
                <w:rFonts w:ascii="Verdana" w:hAnsi="Verdana"/>
                <w:sz w:val="20"/>
                <w:szCs w:val="20"/>
              </w:rPr>
              <w:t xml:space="preserve">miseen </w:t>
            </w:r>
            <w:r w:rsidR="00C6338C">
              <w:rPr>
                <w:rFonts w:ascii="Verdana" w:hAnsi="Verdana"/>
                <w:sz w:val="20"/>
                <w:szCs w:val="20"/>
              </w:rPr>
              <w:t xml:space="preserve">johtavaa </w:t>
            </w:r>
            <w:r w:rsidR="00DF382A">
              <w:rPr>
                <w:rFonts w:ascii="Verdana" w:hAnsi="Verdana"/>
                <w:sz w:val="20"/>
                <w:szCs w:val="20"/>
              </w:rPr>
              <w:t>tekijää ei kuitenkaan ole riippumattoman arvioijan suorittamassa ostettavan tavaran tai palvelun markkinaehtoisuuden kartoittamisessa, jonka vuoksi</w:t>
            </w:r>
            <w:r w:rsidR="00BD1438">
              <w:rPr>
                <w:rFonts w:ascii="Verdana" w:hAnsi="Verdana"/>
                <w:sz w:val="20"/>
                <w:szCs w:val="20"/>
              </w:rPr>
              <w:t xml:space="preserve"> pelkän arvioijan suorittaman markkinahintakartoituksen pohjalta</w:t>
            </w:r>
            <w:r w:rsidR="00DF382A">
              <w:rPr>
                <w:rFonts w:ascii="Verdana" w:hAnsi="Verdana"/>
                <w:sz w:val="20"/>
                <w:szCs w:val="20"/>
              </w:rPr>
              <w:t xml:space="preserve"> ei voida olla täysin varmoja siitä, ettei oikeustoimeen sisälly valtiontukea.</w:t>
            </w:r>
          </w:p>
          <w:p w14:paraId="0BBBB592" w14:textId="77777777" w:rsidR="003E5222" w:rsidRDefault="003E5222" w:rsidP="003E5222">
            <w:pPr>
              <w:jc w:val="both"/>
              <w:rPr>
                <w:rFonts w:ascii="Verdana" w:hAnsi="Verdana"/>
                <w:sz w:val="20"/>
                <w:szCs w:val="20"/>
              </w:rPr>
            </w:pPr>
          </w:p>
          <w:p w14:paraId="3B315E95" w14:textId="32F5A0BB" w:rsidR="003E5222" w:rsidRDefault="00BD1438" w:rsidP="003E5222">
            <w:pPr>
              <w:jc w:val="both"/>
              <w:rPr>
                <w:rFonts w:ascii="Verdana" w:hAnsi="Verdana"/>
                <w:sz w:val="20"/>
                <w:szCs w:val="20"/>
              </w:rPr>
            </w:pPr>
            <w:r>
              <w:rPr>
                <w:rFonts w:ascii="Verdana" w:hAnsi="Verdana"/>
                <w:sz w:val="20"/>
                <w:szCs w:val="20"/>
              </w:rPr>
              <w:t>Näin ollen, j</w:t>
            </w:r>
            <w:r w:rsidR="003E5222">
              <w:rPr>
                <w:rFonts w:ascii="Verdana" w:hAnsi="Verdana"/>
                <w:sz w:val="20"/>
                <w:szCs w:val="20"/>
              </w:rPr>
              <w:t>os hankintasopimusta ei ole kilpailutettu hankintalain mukaisesti, vaan sopimus annetaan valitulle yritykselle ilman kilpailutusta, sisältyy tällaiseen sopimukseen riski kielletystä valtiontuesta. Koska hankintasopimuksen markkina-arvoa ei ole selvitetty kilpailuttamisella, hankintayksikkö ei voi olla varma siitä</w:t>
            </w:r>
            <w:r>
              <w:rPr>
                <w:rFonts w:ascii="Verdana" w:hAnsi="Verdana"/>
                <w:sz w:val="20"/>
                <w:szCs w:val="20"/>
              </w:rPr>
              <w:t>,</w:t>
            </w:r>
            <w:r w:rsidR="003E5222">
              <w:rPr>
                <w:rFonts w:ascii="Verdana" w:hAnsi="Verdana"/>
                <w:sz w:val="20"/>
                <w:szCs w:val="20"/>
              </w:rPr>
              <w:t xml:space="preserve"> onko suorahankintana </w:t>
            </w:r>
            <w:r>
              <w:rPr>
                <w:rFonts w:ascii="Verdana" w:hAnsi="Verdana"/>
                <w:sz w:val="20"/>
                <w:szCs w:val="20"/>
              </w:rPr>
              <w:t xml:space="preserve">myönnetty </w:t>
            </w:r>
            <w:r w:rsidR="003E5222">
              <w:rPr>
                <w:rFonts w:ascii="Verdana" w:hAnsi="Verdana"/>
                <w:sz w:val="20"/>
                <w:szCs w:val="20"/>
              </w:rPr>
              <w:t>hankintasopimus markkina</w:t>
            </w:r>
            <w:r>
              <w:rPr>
                <w:rFonts w:ascii="Verdana" w:hAnsi="Verdana"/>
                <w:sz w:val="20"/>
                <w:szCs w:val="20"/>
              </w:rPr>
              <w:t>hintainen</w:t>
            </w:r>
            <w:r w:rsidR="003E5222">
              <w:rPr>
                <w:rFonts w:ascii="Verdana" w:hAnsi="Verdana"/>
                <w:sz w:val="20"/>
                <w:szCs w:val="20"/>
              </w:rPr>
              <w:t>. Jos hankintayksikön katsotaan maksaneen tavarasta tai palvelusta yli markkinahinnan, voi ylihinta muodostua SEUT 107 (1) artiklan mukaiseksi valtiontueksi. Valtion tulee ostaessaan hyödykkeitä tai palveluita soveltaa markkinaehtoisia hintoja, kuten markkinataloussijoittajaperiaate edellyttää.</w:t>
            </w:r>
            <w:r w:rsidR="003E5222">
              <w:rPr>
                <w:rStyle w:val="Alaviitteenviite"/>
                <w:rFonts w:ascii="Verdana" w:hAnsi="Verdana"/>
                <w:sz w:val="20"/>
                <w:szCs w:val="20"/>
              </w:rPr>
              <w:footnoteReference w:id="112"/>
            </w:r>
            <w:r w:rsidR="003E5222">
              <w:rPr>
                <w:rFonts w:ascii="Verdana" w:hAnsi="Verdana"/>
                <w:sz w:val="20"/>
                <w:szCs w:val="20"/>
              </w:rPr>
              <w:t xml:space="preserve"> </w:t>
            </w:r>
            <w:r w:rsidR="003E5222" w:rsidRPr="00031E11">
              <w:rPr>
                <w:rFonts w:ascii="Verdana" w:hAnsi="Verdana"/>
                <w:sz w:val="20"/>
                <w:szCs w:val="20"/>
              </w:rPr>
              <w:t>Sitä, onko valtion toimenpide markkinaehtojen mukainen, on tutkittava etukäteen niiden tietojen perusteella, jotka olivat saatavilla t</w:t>
            </w:r>
            <w:r w:rsidR="003E5222">
              <w:rPr>
                <w:rFonts w:ascii="Verdana" w:hAnsi="Verdana"/>
                <w:sz w:val="20"/>
                <w:szCs w:val="20"/>
              </w:rPr>
              <w:t>oimenpiteestä päätettäessä</w:t>
            </w:r>
            <w:r w:rsidR="003E5222" w:rsidRPr="00031E11">
              <w:rPr>
                <w:rFonts w:ascii="Verdana" w:hAnsi="Verdana"/>
                <w:sz w:val="20"/>
                <w:szCs w:val="20"/>
              </w:rPr>
              <w:t>.</w:t>
            </w:r>
            <w:r w:rsidR="003E5222">
              <w:rPr>
                <w:rStyle w:val="Alaviitteenviite"/>
                <w:rFonts w:ascii="Verdana" w:hAnsi="Verdana"/>
                <w:sz w:val="20"/>
                <w:szCs w:val="20"/>
              </w:rPr>
              <w:footnoteReference w:id="113"/>
            </w:r>
            <w:r w:rsidR="003E5222" w:rsidRPr="00031E11">
              <w:rPr>
                <w:rFonts w:ascii="Verdana" w:hAnsi="Verdana"/>
                <w:sz w:val="20"/>
                <w:szCs w:val="20"/>
              </w:rPr>
              <w:t xml:space="preserve"> Jälkeenpäin tehdyt taloudelliset arviot eivät riitä osoittamaan, että jäsenvaltion tekemä investointi oli </w:t>
            </w:r>
            <w:r w:rsidR="003E5222">
              <w:rPr>
                <w:rFonts w:ascii="Verdana" w:hAnsi="Verdana"/>
                <w:sz w:val="20"/>
                <w:szCs w:val="20"/>
              </w:rPr>
              <w:t>todellisuudessa kannattava</w:t>
            </w:r>
            <w:r w:rsidR="00F73BC4">
              <w:rPr>
                <w:rFonts w:ascii="Verdana" w:hAnsi="Verdana"/>
                <w:sz w:val="20"/>
                <w:szCs w:val="20"/>
              </w:rPr>
              <w:t>.</w:t>
            </w:r>
            <w:r w:rsidR="003E5222">
              <w:rPr>
                <w:rStyle w:val="Alaviitteenviite"/>
                <w:rFonts w:ascii="Verdana" w:hAnsi="Verdana"/>
                <w:sz w:val="20"/>
                <w:szCs w:val="20"/>
              </w:rPr>
              <w:footnoteReference w:id="114"/>
            </w:r>
          </w:p>
          <w:p w14:paraId="70064AF9" w14:textId="77777777" w:rsidR="003E5222" w:rsidRDefault="003E5222" w:rsidP="003E5222">
            <w:pPr>
              <w:jc w:val="both"/>
              <w:rPr>
                <w:rFonts w:ascii="Verdana" w:hAnsi="Verdana"/>
                <w:sz w:val="20"/>
                <w:szCs w:val="20"/>
              </w:rPr>
            </w:pPr>
          </w:p>
          <w:p w14:paraId="43D0EFDD" w14:textId="6E5BAE39" w:rsidR="003E5222" w:rsidRDefault="003E5222" w:rsidP="003E5222">
            <w:pPr>
              <w:jc w:val="both"/>
              <w:rPr>
                <w:rFonts w:ascii="Verdana" w:hAnsi="Verdana"/>
                <w:sz w:val="20"/>
                <w:szCs w:val="20"/>
              </w:rPr>
            </w:pPr>
            <w:r w:rsidRPr="00081FD8">
              <w:rPr>
                <w:rFonts w:ascii="Verdana" w:hAnsi="Verdana"/>
                <w:sz w:val="20"/>
                <w:szCs w:val="20"/>
              </w:rPr>
              <w:t xml:space="preserve">Jos </w:t>
            </w:r>
            <w:r w:rsidR="00CE4C91">
              <w:rPr>
                <w:rFonts w:ascii="Verdana" w:hAnsi="Verdana"/>
                <w:sz w:val="20"/>
                <w:szCs w:val="20"/>
              </w:rPr>
              <w:t>viranomainen</w:t>
            </w:r>
            <w:r w:rsidR="00CE4C91" w:rsidRPr="00081FD8">
              <w:rPr>
                <w:rFonts w:ascii="Verdana" w:hAnsi="Verdana"/>
                <w:sz w:val="20"/>
                <w:szCs w:val="20"/>
              </w:rPr>
              <w:t xml:space="preserve"> </w:t>
            </w:r>
            <w:r w:rsidRPr="00081FD8">
              <w:rPr>
                <w:rFonts w:ascii="Verdana" w:hAnsi="Verdana"/>
                <w:sz w:val="20"/>
                <w:szCs w:val="20"/>
              </w:rPr>
              <w:t>väittää, että se toimi</w:t>
            </w:r>
            <w:r>
              <w:rPr>
                <w:rFonts w:ascii="Verdana" w:hAnsi="Verdana"/>
                <w:sz w:val="20"/>
                <w:szCs w:val="20"/>
              </w:rPr>
              <w:t>i</w:t>
            </w:r>
            <w:r w:rsidRPr="00081FD8">
              <w:rPr>
                <w:rFonts w:ascii="Verdana" w:hAnsi="Verdana"/>
                <w:sz w:val="20"/>
                <w:szCs w:val="20"/>
              </w:rPr>
              <w:t xml:space="preserve"> markkinatalou</w:t>
            </w:r>
            <w:r w:rsidR="00CE4C91">
              <w:rPr>
                <w:rFonts w:ascii="Verdana" w:hAnsi="Verdana"/>
                <w:sz w:val="20"/>
                <w:szCs w:val="20"/>
              </w:rPr>
              <w:t>ssijoittajaperiaatteen mukaisesti</w:t>
            </w:r>
            <w:r w:rsidRPr="00081FD8">
              <w:rPr>
                <w:rFonts w:ascii="Verdana" w:hAnsi="Verdana"/>
                <w:sz w:val="20"/>
                <w:szCs w:val="20"/>
              </w:rPr>
              <w:t xml:space="preserve">, mutta tästä on epäilyjä, </w:t>
            </w:r>
            <w:r w:rsidR="00532B1D">
              <w:rPr>
                <w:rFonts w:ascii="Verdana" w:hAnsi="Verdana"/>
                <w:sz w:val="20"/>
                <w:szCs w:val="20"/>
              </w:rPr>
              <w:t>viranomaisen</w:t>
            </w:r>
            <w:r w:rsidR="00532B1D" w:rsidRPr="00081FD8">
              <w:rPr>
                <w:rFonts w:ascii="Verdana" w:hAnsi="Verdana"/>
                <w:sz w:val="20"/>
                <w:szCs w:val="20"/>
              </w:rPr>
              <w:t xml:space="preserve"> </w:t>
            </w:r>
            <w:r w:rsidRPr="00081FD8">
              <w:rPr>
                <w:rFonts w:ascii="Verdana" w:hAnsi="Verdana"/>
                <w:sz w:val="20"/>
                <w:szCs w:val="20"/>
              </w:rPr>
              <w:t xml:space="preserve">on toimitettava </w:t>
            </w:r>
            <w:r w:rsidRPr="003E7539">
              <w:rPr>
                <w:rFonts w:ascii="Verdana" w:hAnsi="Verdana"/>
                <w:b/>
                <w:sz w:val="20"/>
                <w:szCs w:val="20"/>
              </w:rPr>
              <w:t>todisteita</w:t>
            </w:r>
            <w:r w:rsidRPr="00081FD8">
              <w:rPr>
                <w:rFonts w:ascii="Verdana" w:hAnsi="Verdana"/>
                <w:sz w:val="20"/>
                <w:szCs w:val="20"/>
              </w:rPr>
              <w:t xml:space="preserve">, joista käy ilmi, että </w:t>
            </w:r>
            <w:r w:rsidRPr="003E7539">
              <w:rPr>
                <w:rFonts w:ascii="Verdana" w:hAnsi="Verdana"/>
                <w:b/>
                <w:sz w:val="20"/>
                <w:szCs w:val="20"/>
              </w:rPr>
              <w:t>päätös kyseisen transaktion toteuttamisesta tehtiin sellaisten taloudellisten arviointien perusteella, jotka samankaltaisissa olosuhteissa rationaalisesti toimiva</w:t>
            </w:r>
            <w:r w:rsidR="00532B1D">
              <w:rPr>
                <w:rFonts w:ascii="Verdana" w:hAnsi="Verdana"/>
                <w:b/>
                <w:sz w:val="20"/>
                <w:szCs w:val="20"/>
              </w:rPr>
              <w:t xml:space="preserve"> yksityinen</w:t>
            </w:r>
            <w:r w:rsidRPr="003E7539">
              <w:rPr>
                <w:rFonts w:ascii="Verdana" w:hAnsi="Verdana"/>
                <w:b/>
                <w:sz w:val="20"/>
                <w:szCs w:val="20"/>
              </w:rPr>
              <w:t xml:space="preserve"> markkinataloustoimija (jonka ominaisuudet vastaavat kyseisen julkisen elimen ominaisuuksia) olisi tehnyt määrittääkseen transaktion kannattavuuden tai taloudelliset edut</w:t>
            </w:r>
            <w:r>
              <w:rPr>
                <w:rStyle w:val="Alaviitteenviite"/>
                <w:rFonts w:ascii="Verdana" w:hAnsi="Verdana"/>
                <w:sz w:val="20"/>
                <w:szCs w:val="20"/>
              </w:rPr>
              <w:footnoteReference w:id="115"/>
            </w:r>
            <w:r>
              <w:rPr>
                <w:rFonts w:ascii="Verdana" w:hAnsi="Verdana"/>
                <w:sz w:val="20"/>
                <w:szCs w:val="20"/>
              </w:rPr>
              <w:t xml:space="preserve">. </w:t>
            </w:r>
          </w:p>
          <w:p w14:paraId="138FA07F" w14:textId="77777777" w:rsidR="00791329" w:rsidRDefault="00791329" w:rsidP="003E5222">
            <w:pPr>
              <w:jc w:val="both"/>
              <w:rPr>
                <w:rFonts w:ascii="Verdana" w:hAnsi="Verdana"/>
                <w:sz w:val="20"/>
                <w:szCs w:val="20"/>
              </w:rPr>
            </w:pPr>
          </w:p>
          <w:p w14:paraId="03B48DD9" w14:textId="794C9F7B" w:rsidR="003E5222" w:rsidRPr="003E7539" w:rsidRDefault="003E5222" w:rsidP="003E7539">
            <w:pPr>
              <w:jc w:val="both"/>
              <w:rPr>
                <w:rFonts w:ascii="Verdana" w:hAnsi="Verdana"/>
                <w:sz w:val="20"/>
                <w:szCs w:val="20"/>
              </w:rPr>
            </w:pPr>
            <w:r>
              <w:rPr>
                <w:rFonts w:ascii="Verdana" w:hAnsi="Verdana"/>
                <w:sz w:val="20"/>
                <w:szCs w:val="20"/>
              </w:rPr>
              <w:t>Tärkeää on kuitenkin huomata, että jos julkinen sektori on toiminut markkinataloussijoittajaperiaatteen mukaisesti, eli tavarasta tai palvelusta ei ole maksettu ylihintaa, ei sopimukseen tule sovellettavaksi SEUT 107 (1) artikla, koska sopimuksen ei tällöin katsota sisältävän</w:t>
            </w:r>
            <w:r w:rsidR="00A72975">
              <w:rPr>
                <w:rFonts w:ascii="Verdana" w:hAnsi="Verdana"/>
                <w:sz w:val="20"/>
                <w:szCs w:val="20"/>
              </w:rPr>
              <w:t xml:space="preserve"> valtion</w:t>
            </w:r>
            <w:r>
              <w:rPr>
                <w:rFonts w:ascii="Verdana" w:hAnsi="Verdana"/>
                <w:sz w:val="20"/>
                <w:szCs w:val="20"/>
              </w:rPr>
              <w:t xml:space="preserve"> tukea.</w:t>
            </w:r>
          </w:p>
          <w:p w14:paraId="6BB7BEE9" w14:textId="77777777" w:rsidR="00955E05" w:rsidRPr="00955E05" w:rsidRDefault="00955E05" w:rsidP="00FC6858">
            <w:pPr>
              <w:pStyle w:val="Luettelokappale"/>
              <w:ind w:left="927"/>
              <w:jc w:val="both"/>
              <w:rPr>
                <w:rFonts w:ascii="Verdana" w:hAnsi="Verdana"/>
                <w:sz w:val="20"/>
                <w:szCs w:val="20"/>
              </w:rPr>
            </w:pPr>
          </w:p>
          <w:p w14:paraId="056AE76B" w14:textId="526495DB" w:rsidR="00371CDE" w:rsidRDefault="007E12BC" w:rsidP="00FC6858">
            <w:pPr>
              <w:pStyle w:val="Luettelokappale"/>
              <w:numPr>
                <w:ilvl w:val="0"/>
                <w:numId w:val="12"/>
              </w:numPr>
              <w:jc w:val="both"/>
              <w:rPr>
                <w:rFonts w:ascii="Verdana" w:hAnsi="Verdana"/>
                <w:b/>
                <w:sz w:val="20"/>
                <w:szCs w:val="20"/>
              </w:rPr>
            </w:pPr>
            <w:r>
              <w:rPr>
                <w:rFonts w:ascii="Verdana" w:hAnsi="Verdana"/>
                <w:b/>
                <w:sz w:val="20"/>
                <w:szCs w:val="20"/>
              </w:rPr>
              <w:t>Sallitut tuet</w:t>
            </w:r>
          </w:p>
          <w:p w14:paraId="77D5DB02" w14:textId="181A8E26" w:rsidR="007E12BC" w:rsidRDefault="007E12BC" w:rsidP="007A4EEA">
            <w:pPr>
              <w:jc w:val="both"/>
              <w:rPr>
                <w:rFonts w:ascii="Verdana" w:hAnsi="Verdana"/>
                <w:b/>
                <w:sz w:val="20"/>
                <w:szCs w:val="20"/>
              </w:rPr>
            </w:pPr>
          </w:p>
          <w:p w14:paraId="4DCC0C11" w14:textId="0B8F26A6" w:rsidR="007E12BC" w:rsidRPr="007E12BC" w:rsidRDefault="007E12BC" w:rsidP="007A4EEA">
            <w:pPr>
              <w:jc w:val="both"/>
              <w:rPr>
                <w:rFonts w:ascii="Verdana" w:hAnsi="Verdana"/>
                <w:sz w:val="20"/>
                <w:szCs w:val="20"/>
              </w:rPr>
            </w:pPr>
            <w:r>
              <w:rPr>
                <w:rFonts w:ascii="Verdana" w:hAnsi="Verdana"/>
                <w:sz w:val="20"/>
                <w:szCs w:val="20"/>
              </w:rPr>
              <w:t xml:space="preserve">Mikäli kaikki SEUT 107 (1) artiklan asettamat edellytykset täyttyvät, valtion yritykselle tai tuotannonalalle osoittama tukitoimenpide </w:t>
            </w:r>
            <w:r w:rsidR="00AA3E60">
              <w:rPr>
                <w:rFonts w:ascii="Verdana" w:hAnsi="Verdana"/>
                <w:sz w:val="20"/>
                <w:szCs w:val="20"/>
              </w:rPr>
              <w:t>muodostaa valtion tuen</w:t>
            </w:r>
            <w:r>
              <w:rPr>
                <w:rFonts w:ascii="Verdana" w:hAnsi="Verdana"/>
                <w:sz w:val="20"/>
                <w:szCs w:val="20"/>
              </w:rPr>
              <w:t>. Kuten kyseisessä artiklassa todetaan, valtion tuen antaminen on lähtökohtaisesti kiellettyä. SEUT 107 artiklan 2</w:t>
            </w:r>
            <w:r w:rsidR="00711667">
              <w:rPr>
                <w:rFonts w:ascii="Verdana" w:hAnsi="Verdana"/>
                <w:sz w:val="20"/>
                <w:szCs w:val="20"/>
              </w:rPr>
              <w:t xml:space="preserve"> ja 3</w:t>
            </w:r>
            <w:r>
              <w:rPr>
                <w:rFonts w:ascii="Verdana" w:hAnsi="Verdana"/>
                <w:sz w:val="20"/>
                <w:szCs w:val="20"/>
              </w:rPr>
              <w:t xml:space="preserve"> kohta </w:t>
            </w:r>
            <w:r w:rsidR="00711667">
              <w:rPr>
                <w:rFonts w:ascii="Verdana" w:hAnsi="Verdana"/>
                <w:sz w:val="20"/>
                <w:szCs w:val="20"/>
              </w:rPr>
              <w:t xml:space="preserve">sisältävät </w:t>
            </w:r>
            <w:r>
              <w:rPr>
                <w:rFonts w:ascii="Verdana" w:hAnsi="Verdana"/>
                <w:sz w:val="20"/>
                <w:szCs w:val="20"/>
              </w:rPr>
              <w:t>kuitenkin poikkeuksen 1 kohdan periaatteellisesta valtion tuen kiellosta.</w:t>
            </w:r>
          </w:p>
          <w:p w14:paraId="4AB8C744" w14:textId="65374399" w:rsidR="00A26049" w:rsidRDefault="00A26049" w:rsidP="00A049AB">
            <w:pPr>
              <w:jc w:val="both"/>
              <w:rPr>
                <w:rFonts w:ascii="Verdana" w:hAnsi="Verdana"/>
                <w:b/>
                <w:sz w:val="20"/>
                <w:szCs w:val="20"/>
              </w:rPr>
            </w:pPr>
          </w:p>
          <w:p w14:paraId="14292AA3" w14:textId="1934C7D6" w:rsidR="007E12BC" w:rsidRDefault="007E12BC" w:rsidP="00A049AB">
            <w:pPr>
              <w:jc w:val="both"/>
              <w:rPr>
                <w:rFonts w:ascii="Verdana" w:hAnsi="Verdana"/>
                <w:sz w:val="20"/>
                <w:szCs w:val="20"/>
              </w:rPr>
            </w:pPr>
            <w:r>
              <w:rPr>
                <w:rFonts w:ascii="Verdana" w:hAnsi="Verdana"/>
                <w:sz w:val="20"/>
                <w:szCs w:val="20"/>
              </w:rPr>
              <w:t>SEUT 107 (2) artiklan mukaan:</w:t>
            </w:r>
          </w:p>
          <w:p w14:paraId="18E3152A" w14:textId="77777777" w:rsidR="00A84494" w:rsidRDefault="00A84494" w:rsidP="00A049AB">
            <w:pPr>
              <w:jc w:val="both"/>
              <w:rPr>
                <w:rFonts w:ascii="Verdana" w:hAnsi="Verdana"/>
                <w:sz w:val="20"/>
                <w:szCs w:val="20"/>
              </w:rPr>
            </w:pPr>
          </w:p>
          <w:p w14:paraId="07EB88E5" w14:textId="3321BE26" w:rsidR="007E12BC" w:rsidRDefault="007E12BC" w:rsidP="00924FCD">
            <w:pPr>
              <w:ind w:left="567"/>
              <w:jc w:val="both"/>
              <w:rPr>
                <w:rFonts w:ascii="Verdana" w:hAnsi="Verdana"/>
                <w:sz w:val="20"/>
                <w:szCs w:val="20"/>
              </w:rPr>
            </w:pPr>
            <w:r>
              <w:rPr>
                <w:rFonts w:ascii="Verdana" w:hAnsi="Verdana"/>
                <w:sz w:val="20"/>
                <w:szCs w:val="20"/>
              </w:rPr>
              <w:t>”</w:t>
            </w:r>
            <w:r w:rsidRPr="007E12BC">
              <w:rPr>
                <w:rFonts w:ascii="Verdana" w:hAnsi="Verdana"/>
                <w:i/>
                <w:sz w:val="20"/>
                <w:szCs w:val="20"/>
              </w:rPr>
              <w:t>Sisämarkkinoille soveltuu</w:t>
            </w:r>
            <w:r w:rsidRPr="007E12BC">
              <w:rPr>
                <w:rFonts w:ascii="Verdana" w:hAnsi="Verdana"/>
                <w:b/>
                <w:i/>
                <w:sz w:val="20"/>
                <w:szCs w:val="20"/>
              </w:rPr>
              <w:t>:</w:t>
            </w:r>
          </w:p>
          <w:p w14:paraId="308897CA" w14:textId="77777777" w:rsidR="007E12BC" w:rsidRPr="007E12BC" w:rsidRDefault="007E12BC" w:rsidP="00E422A9">
            <w:pPr>
              <w:ind w:left="567"/>
              <w:jc w:val="both"/>
              <w:rPr>
                <w:rFonts w:ascii="Verdana" w:hAnsi="Verdana"/>
                <w:sz w:val="20"/>
                <w:szCs w:val="20"/>
              </w:rPr>
            </w:pPr>
          </w:p>
          <w:p w14:paraId="71EF6000" w14:textId="77777777" w:rsidR="007E12BC" w:rsidRPr="007E12BC" w:rsidRDefault="007E12BC" w:rsidP="00774ED5">
            <w:pPr>
              <w:ind w:left="567"/>
              <w:jc w:val="both"/>
              <w:rPr>
                <w:rFonts w:ascii="Verdana" w:hAnsi="Verdana"/>
                <w:i/>
                <w:sz w:val="20"/>
                <w:szCs w:val="20"/>
              </w:rPr>
            </w:pPr>
            <w:r w:rsidRPr="007E12BC">
              <w:rPr>
                <w:rFonts w:ascii="Verdana" w:hAnsi="Verdana"/>
                <w:i/>
                <w:sz w:val="20"/>
                <w:szCs w:val="20"/>
              </w:rPr>
              <w:t>a) yksittäisille kuluttajille myönnettävä sosiaalinen tuki, joka myönnetään harjoittamatta syrjintää tuotteiden alkuperän perusteella;</w:t>
            </w:r>
          </w:p>
          <w:p w14:paraId="68C49BCF" w14:textId="77777777" w:rsidR="007E12BC" w:rsidRDefault="007E12BC" w:rsidP="003E5222">
            <w:pPr>
              <w:ind w:left="567"/>
              <w:jc w:val="both"/>
              <w:rPr>
                <w:rFonts w:ascii="Verdana" w:hAnsi="Verdana"/>
                <w:i/>
                <w:sz w:val="20"/>
                <w:szCs w:val="20"/>
              </w:rPr>
            </w:pPr>
          </w:p>
          <w:p w14:paraId="0742E3A7" w14:textId="4F7F7BFE" w:rsidR="007E12BC" w:rsidRPr="007E12BC" w:rsidRDefault="007E12BC" w:rsidP="003E5222">
            <w:pPr>
              <w:ind w:left="567"/>
              <w:jc w:val="both"/>
              <w:rPr>
                <w:rFonts w:ascii="Verdana" w:hAnsi="Verdana"/>
                <w:i/>
                <w:sz w:val="20"/>
                <w:szCs w:val="20"/>
              </w:rPr>
            </w:pPr>
            <w:r w:rsidRPr="007E12BC">
              <w:rPr>
                <w:rFonts w:ascii="Verdana" w:hAnsi="Verdana"/>
                <w:i/>
                <w:sz w:val="20"/>
                <w:szCs w:val="20"/>
              </w:rPr>
              <w:t>b) tuki luonnonmullistusten tai muiden poikkeuksellisten tapahtumien aiheuttaman vahingon korvaamiseksi;</w:t>
            </w:r>
          </w:p>
          <w:p w14:paraId="7E60D97E" w14:textId="77777777" w:rsidR="007E12BC" w:rsidRDefault="007E12BC" w:rsidP="003E5222">
            <w:pPr>
              <w:ind w:left="567"/>
              <w:jc w:val="both"/>
              <w:rPr>
                <w:rFonts w:ascii="Verdana" w:hAnsi="Verdana"/>
                <w:i/>
                <w:sz w:val="20"/>
                <w:szCs w:val="20"/>
              </w:rPr>
            </w:pPr>
          </w:p>
          <w:p w14:paraId="2C2436B1" w14:textId="3F726943" w:rsidR="007E12BC" w:rsidRPr="007E12BC" w:rsidRDefault="007E12BC" w:rsidP="003E5222">
            <w:pPr>
              <w:ind w:left="567"/>
              <w:jc w:val="both"/>
              <w:rPr>
                <w:rFonts w:ascii="Verdana" w:hAnsi="Verdana"/>
                <w:i/>
                <w:sz w:val="20"/>
                <w:szCs w:val="20"/>
              </w:rPr>
            </w:pPr>
            <w:r w:rsidRPr="007E12BC">
              <w:rPr>
                <w:rFonts w:ascii="Verdana" w:hAnsi="Verdana"/>
                <w:i/>
                <w:sz w:val="20"/>
                <w:szCs w:val="20"/>
              </w:rPr>
              <w:t>c) tuki sellaisille Saksan liittotasavallan alueille, joihin Saksan jako on vaikuttanut, jos tuki on tarpeen jaosta aiheutuneen taloudellisen haitan korvaamiseksi. Viiden vuoden kuluttua Lissabonin sopimuksen voimaantulosta neuvosto voi komission ehdotuksesta tehdä päätöksen, jolla tämä alakohta kumotaan.</w:t>
            </w:r>
            <w:r>
              <w:rPr>
                <w:rFonts w:ascii="Verdana" w:hAnsi="Verdana"/>
                <w:i/>
                <w:sz w:val="20"/>
                <w:szCs w:val="20"/>
              </w:rPr>
              <w:t>”</w:t>
            </w:r>
          </w:p>
          <w:p w14:paraId="407D8E5E" w14:textId="4EDEE009" w:rsidR="007E12BC" w:rsidRDefault="007E12BC">
            <w:pPr>
              <w:ind w:left="567"/>
              <w:jc w:val="both"/>
              <w:rPr>
                <w:rFonts w:ascii="Verdana" w:hAnsi="Verdana"/>
                <w:sz w:val="20"/>
                <w:szCs w:val="20"/>
              </w:rPr>
            </w:pPr>
          </w:p>
          <w:p w14:paraId="09698D68" w14:textId="7AB4A7F0" w:rsidR="007E12BC" w:rsidRDefault="00B43AA8">
            <w:pPr>
              <w:jc w:val="both"/>
              <w:rPr>
                <w:rFonts w:ascii="Verdana" w:hAnsi="Verdana"/>
                <w:sz w:val="20"/>
                <w:szCs w:val="20"/>
              </w:rPr>
            </w:pPr>
            <w:r>
              <w:rPr>
                <w:rFonts w:ascii="Verdana" w:hAnsi="Verdana"/>
                <w:sz w:val="20"/>
                <w:szCs w:val="20"/>
              </w:rPr>
              <w:t>SEUT 107 (3) artiklan mukaan:</w:t>
            </w:r>
          </w:p>
          <w:p w14:paraId="7F9BAE99" w14:textId="2F5806FC" w:rsidR="00B43AA8" w:rsidRDefault="00B43AA8">
            <w:pPr>
              <w:jc w:val="both"/>
              <w:rPr>
                <w:rFonts w:ascii="Verdana" w:hAnsi="Verdana"/>
                <w:sz w:val="20"/>
                <w:szCs w:val="20"/>
              </w:rPr>
            </w:pPr>
          </w:p>
          <w:p w14:paraId="082C18EA" w14:textId="4AEB9C7F" w:rsidR="00B43AA8" w:rsidRPr="00B43AA8" w:rsidRDefault="00B43AA8">
            <w:pPr>
              <w:ind w:left="567"/>
              <w:jc w:val="both"/>
              <w:rPr>
                <w:rFonts w:ascii="Verdana" w:hAnsi="Verdana"/>
                <w:i/>
                <w:sz w:val="20"/>
                <w:szCs w:val="20"/>
              </w:rPr>
            </w:pPr>
            <w:r w:rsidRPr="00B43AA8">
              <w:rPr>
                <w:rFonts w:ascii="Verdana" w:hAnsi="Verdana"/>
                <w:i/>
                <w:sz w:val="20"/>
                <w:szCs w:val="20"/>
              </w:rPr>
              <w:t>”Sisämarkkinoille soveltuvana voidaan pitää:</w:t>
            </w:r>
          </w:p>
          <w:p w14:paraId="4BDF8EEE" w14:textId="77777777" w:rsidR="00B43AA8" w:rsidRPr="00B43AA8" w:rsidRDefault="00B43AA8">
            <w:pPr>
              <w:ind w:left="567"/>
              <w:jc w:val="both"/>
              <w:rPr>
                <w:rFonts w:ascii="Verdana" w:hAnsi="Verdana"/>
                <w:i/>
                <w:sz w:val="20"/>
                <w:szCs w:val="20"/>
              </w:rPr>
            </w:pPr>
          </w:p>
          <w:p w14:paraId="1EC48D92" w14:textId="77777777" w:rsidR="00B43AA8" w:rsidRPr="00B43AA8" w:rsidRDefault="00B43AA8">
            <w:pPr>
              <w:ind w:left="567"/>
              <w:jc w:val="both"/>
              <w:rPr>
                <w:rFonts w:ascii="Verdana" w:hAnsi="Verdana"/>
                <w:i/>
                <w:sz w:val="20"/>
                <w:szCs w:val="20"/>
              </w:rPr>
            </w:pPr>
            <w:r w:rsidRPr="00B43AA8">
              <w:rPr>
                <w:rFonts w:ascii="Verdana" w:hAnsi="Verdana"/>
                <w:i/>
                <w:sz w:val="20"/>
                <w:szCs w:val="20"/>
              </w:rPr>
              <w:t>a) tukea taloudellisen kehityksen edistämiseen alueilla, joilla elintaso on poikkeuksellisen alhainen tai joilla vajaatyöllisyys on vakava ongelma, sekä 349 artiklassa tarkoitetuilla alueilla, niiden rakenteellinen, taloudellinen ja sosiaalinen tilanne huomioon ottaen;</w:t>
            </w:r>
          </w:p>
          <w:p w14:paraId="42904F60" w14:textId="77777777" w:rsidR="00B43AA8" w:rsidRPr="00B43AA8" w:rsidRDefault="00B43AA8">
            <w:pPr>
              <w:ind w:left="567"/>
              <w:jc w:val="both"/>
              <w:rPr>
                <w:rFonts w:ascii="Verdana" w:hAnsi="Verdana"/>
                <w:i/>
                <w:sz w:val="20"/>
                <w:szCs w:val="20"/>
              </w:rPr>
            </w:pPr>
          </w:p>
          <w:p w14:paraId="7577D53B" w14:textId="1935DDF2" w:rsidR="00B43AA8" w:rsidRPr="00B43AA8" w:rsidRDefault="00B43AA8">
            <w:pPr>
              <w:ind w:left="567"/>
              <w:jc w:val="both"/>
              <w:rPr>
                <w:rFonts w:ascii="Verdana" w:hAnsi="Verdana"/>
                <w:i/>
                <w:sz w:val="20"/>
                <w:szCs w:val="20"/>
              </w:rPr>
            </w:pPr>
            <w:r w:rsidRPr="00B43AA8">
              <w:rPr>
                <w:rFonts w:ascii="Verdana" w:hAnsi="Verdana"/>
                <w:i/>
                <w:sz w:val="20"/>
                <w:szCs w:val="20"/>
              </w:rPr>
              <w:t>b) tukea Euroopan yhteistä etua koskevan tärkeän hankkeen edistämiseen tai jäsenvaltion taloudessa olevan vakavan häiriön poistamiseen;</w:t>
            </w:r>
          </w:p>
          <w:p w14:paraId="08342A82" w14:textId="77777777" w:rsidR="00B43AA8" w:rsidRPr="00B43AA8" w:rsidRDefault="00B43AA8">
            <w:pPr>
              <w:ind w:left="567"/>
              <w:jc w:val="both"/>
              <w:rPr>
                <w:rFonts w:ascii="Verdana" w:hAnsi="Verdana"/>
                <w:i/>
                <w:sz w:val="20"/>
                <w:szCs w:val="20"/>
              </w:rPr>
            </w:pPr>
          </w:p>
          <w:p w14:paraId="113C254F" w14:textId="7FA56C2E" w:rsidR="00B43AA8" w:rsidRPr="00B43AA8" w:rsidRDefault="00B43AA8">
            <w:pPr>
              <w:ind w:left="567"/>
              <w:jc w:val="both"/>
              <w:rPr>
                <w:rFonts w:ascii="Verdana" w:hAnsi="Verdana"/>
                <w:i/>
                <w:sz w:val="20"/>
                <w:szCs w:val="20"/>
              </w:rPr>
            </w:pPr>
            <w:r w:rsidRPr="00B43AA8">
              <w:rPr>
                <w:rFonts w:ascii="Verdana" w:hAnsi="Verdana"/>
                <w:i/>
                <w:sz w:val="20"/>
                <w:szCs w:val="20"/>
              </w:rPr>
              <w:t>c) tukea tietyn taloudellisen toiminnan tai talousalueen kehityksen edistämiseen, jos tuki ei muuta kaupankäynnin edellytyksiä yhteisen edun kanssa ristiriitaisella tavalla;</w:t>
            </w:r>
          </w:p>
          <w:p w14:paraId="0EFD5AF2" w14:textId="77777777" w:rsidR="00B43AA8" w:rsidRPr="00B43AA8" w:rsidRDefault="00B43AA8">
            <w:pPr>
              <w:ind w:left="567"/>
              <w:jc w:val="both"/>
              <w:rPr>
                <w:rFonts w:ascii="Verdana" w:hAnsi="Verdana"/>
                <w:i/>
                <w:sz w:val="20"/>
                <w:szCs w:val="20"/>
              </w:rPr>
            </w:pPr>
          </w:p>
          <w:p w14:paraId="4B6FF854" w14:textId="1EE69561" w:rsidR="00B43AA8" w:rsidRPr="00B43AA8" w:rsidRDefault="00B43AA8">
            <w:pPr>
              <w:ind w:left="567"/>
              <w:jc w:val="both"/>
              <w:rPr>
                <w:rFonts w:ascii="Verdana" w:hAnsi="Verdana"/>
                <w:i/>
                <w:sz w:val="20"/>
                <w:szCs w:val="20"/>
              </w:rPr>
            </w:pPr>
            <w:r w:rsidRPr="00B43AA8">
              <w:rPr>
                <w:rFonts w:ascii="Verdana" w:hAnsi="Verdana"/>
                <w:i/>
                <w:sz w:val="20"/>
                <w:szCs w:val="20"/>
              </w:rPr>
              <w:t>d) tukea kulttuurin ja kulttuuriperinnön edistämiseen, jos tuki ei muuta kaupankäynnin ja kilpailun edellytyksiä unionissa yhteisen edun kanssa ristiriitaisella tavalla;</w:t>
            </w:r>
          </w:p>
          <w:p w14:paraId="2A238D2C" w14:textId="77777777" w:rsidR="00B43AA8" w:rsidRPr="00B43AA8" w:rsidRDefault="00B43AA8">
            <w:pPr>
              <w:ind w:left="567"/>
              <w:jc w:val="both"/>
              <w:rPr>
                <w:rFonts w:ascii="Verdana" w:hAnsi="Verdana"/>
                <w:i/>
                <w:sz w:val="20"/>
                <w:szCs w:val="20"/>
              </w:rPr>
            </w:pPr>
          </w:p>
          <w:p w14:paraId="219683F0" w14:textId="4EED4DFC" w:rsidR="00B43AA8" w:rsidRPr="00B43AA8" w:rsidRDefault="00B43AA8">
            <w:pPr>
              <w:ind w:left="567"/>
              <w:jc w:val="both"/>
              <w:rPr>
                <w:rFonts w:ascii="Verdana" w:hAnsi="Verdana"/>
                <w:i/>
                <w:sz w:val="20"/>
                <w:szCs w:val="20"/>
              </w:rPr>
            </w:pPr>
            <w:r w:rsidRPr="00B43AA8">
              <w:rPr>
                <w:rFonts w:ascii="Verdana" w:hAnsi="Verdana"/>
                <w:i/>
                <w:sz w:val="20"/>
                <w:szCs w:val="20"/>
              </w:rPr>
              <w:t>e) muuta tukea, josta neuvosto päättää komission ehdotuksesta.</w:t>
            </w:r>
            <w:r>
              <w:rPr>
                <w:rFonts w:ascii="Verdana" w:hAnsi="Verdana"/>
                <w:i/>
                <w:sz w:val="20"/>
                <w:szCs w:val="20"/>
              </w:rPr>
              <w:t>”</w:t>
            </w:r>
          </w:p>
          <w:p w14:paraId="5F10BD26" w14:textId="08CBE803" w:rsidR="00B43AA8" w:rsidRDefault="00B43AA8">
            <w:pPr>
              <w:jc w:val="both"/>
              <w:rPr>
                <w:rFonts w:ascii="Verdana" w:hAnsi="Verdana"/>
                <w:sz w:val="20"/>
                <w:szCs w:val="20"/>
              </w:rPr>
            </w:pPr>
          </w:p>
          <w:p w14:paraId="1B5E8954" w14:textId="2C1E7AA2" w:rsidR="00CD7279" w:rsidRPr="007E12BC" w:rsidRDefault="00CD7279">
            <w:pPr>
              <w:jc w:val="both"/>
              <w:rPr>
                <w:rFonts w:ascii="Verdana" w:hAnsi="Verdana"/>
                <w:sz w:val="20"/>
                <w:szCs w:val="20"/>
              </w:rPr>
            </w:pPr>
          </w:p>
          <w:p w14:paraId="604CE1A6" w14:textId="25415DE7" w:rsidR="00A26049" w:rsidRDefault="007F0A04" w:rsidP="00E422A9">
            <w:pPr>
              <w:pStyle w:val="Luettelokappale"/>
              <w:numPr>
                <w:ilvl w:val="0"/>
                <w:numId w:val="12"/>
              </w:numPr>
              <w:jc w:val="both"/>
              <w:rPr>
                <w:rFonts w:ascii="Verdana" w:hAnsi="Verdana"/>
                <w:b/>
                <w:sz w:val="20"/>
                <w:szCs w:val="20"/>
              </w:rPr>
            </w:pPr>
            <w:r>
              <w:rPr>
                <w:rFonts w:ascii="Verdana" w:hAnsi="Verdana"/>
                <w:b/>
                <w:sz w:val="20"/>
                <w:szCs w:val="20"/>
              </w:rPr>
              <w:t>De</w:t>
            </w:r>
            <w:r w:rsidR="00180E27">
              <w:rPr>
                <w:rFonts w:ascii="Verdana" w:hAnsi="Verdana"/>
                <w:b/>
                <w:sz w:val="20"/>
                <w:szCs w:val="20"/>
              </w:rPr>
              <w:t xml:space="preserve"> </w:t>
            </w:r>
            <w:r>
              <w:rPr>
                <w:rFonts w:ascii="Verdana" w:hAnsi="Verdana"/>
                <w:b/>
                <w:sz w:val="20"/>
                <w:szCs w:val="20"/>
              </w:rPr>
              <w:t>minimis</w:t>
            </w:r>
            <w:r w:rsidR="00180E27">
              <w:rPr>
                <w:rFonts w:ascii="Verdana" w:hAnsi="Verdana"/>
                <w:b/>
                <w:sz w:val="20"/>
                <w:szCs w:val="20"/>
              </w:rPr>
              <w:t xml:space="preserve"> -tuki</w:t>
            </w:r>
            <w:r w:rsidR="00B42CC2">
              <w:rPr>
                <w:rFonts w:ascii="Verdana" w:hAnsi="Verdana"/>
                <w:b/>
                <w:sz w:val="20"/>
                <w:szCs w:val="20"/>
              </w:rPr>
              <w:t xml:space="preserve"> </w:t>
            </w:r>
          </w:p>
          <w:p w14:paraId="780E6297" w14:textId="55D4DCDF" w:rsidR="00180E27" w:rsidRDefault="00180E27" w:rsidP="00774ED5">
            <w:pPr>
              <w:jc w:val="both"/>
              <w:rPr>
                <w:rFonts w:ascii="Verdana" w:hAnsi="Verdana"/>
                <w:b/>
                <w:sz w:val="20"/>
                <w:szCs w:val="20"/>
              </w:rPr>
            </w:pPr>
          </w:p>
          <w:p w14:paraId="3B09E3C2" w14:textId="2C04EC23" w:rsidR="00180E27" w:rsidRDefault="00051556" w:rsidP="003E5222">
            <w:pPr>
              <w:jc w:val="both"/>
              <w:rPr>
                <w:rFonts w:ascii="Verdana" w:hAnsi="Verdana"/>
                <w:sz w:val="20"/>
                <w:szCs w:val="20"/>
              </w:rPr>
            </w:pPr>
            <w:r>
              <w:rPr>
                <w:rFonts w:ascii="Verdana" w:hAnsi="Verdana"/>
                <w:sz w:val="20"/>
                <w:szCs w:val="20"/>
              </w:rPr>
              <w:t>Komissio on antanut asetuksen (</w:t>
            </w:r>
            <w:r w:rsidRPr="00051556">
              <w:rPr>
                <w:rFonts w:ascii="Verdana" w:hAnsi="Verdana"/>
                <w:sz w:val="20"/>
                <w:szCs w:val="20"/>
              </w:rPr>
              <w:t>1407/2013</w:t>
            </w:r>
            <w:r>
              <w:rPr>
                <w:rFonts w:ascii="Verdana" w:hAnsi="Verdana"/>
                <w:sz w:val="20"/>
                <w:szCs w:val="20"/>
              </w:rPr>
              <w:t>)</w:t>
            </w:r>
            <w:r w:rsidRPr="00051556">
              <w:rPr>
                <w:rFonts w:ascii="Verdana" w:hAnsi="Verdana"/>
                <w:sz w:val="20"/>
                <w:szCs w:val="20"/>
              </w:rPr>
              <w:t xml:space="preserve"> Euroopan unionin toiminnasta tehdyn sopimuksen 107 ja 108 artiklan soveltamisesta vähämerkityksiseen tukeen</w:t>
            </w:r>
            <w:r>
              <w:rPr>
                <w:rFonts w:ascii="Verdana" w:hAnsi="Verdana"/>
                <w:sz w:val="20"/>
                <w:szCs w:val="20"/>
              </w:rPr>
              <w:t xml:space="preserve"> (”de minimis -asetus”). </w:t>
            </w:r>
            <w:r w:rsidR="00180E27">
              <w:rPr>
                <w:rFonts w:ascii="Verdana" w:hAnsi="Verdana"/>
                <w:sz w:val="20"/>
                <w:szCs w:val="20"/>
              </w:rPr>
              <w:t>Komission mukaan de minimis -tuella tarkoitetaan j</w:t>
            </w:r>
            <w:r w:rsidR="00180E27" w:rsidRPr="00180E27">
              <w:rPr>
                <w:rFonts w:ascii="Verdana" w:hAnsi="Verdana"/>
                <w:sz w:val="20"/>
                <w:szCs w:val="20"/>
              </w:rPr>
              <w:t xml:space="preserve">äsenvaltion yhdelle yritykselle </w:t>
            </w:r>
            <w:r w:rsidR="00180E27">
              <w:rPr>
                <w:rFonts w:ascii="Verdana" w:hAnsi="Verdana"/>
                <w:sz w:val="20"/>
                <w:szCs w:val="20"/>
              </w:rPr>
              <w:t xml:space="preserve">myöntämää tukea, joka on määrältään enintään 200.000 euroa </w:t>
            </w:r>
            <w:r w:rsidR="00180E27" w:rsidRPr="00180E27">
              <w:rPr>
                <w:rFonts w:ascii="Verdana" w:hAnsi="Verdana"/>
                <w:sz w:val="20"/>
                <w:szCs w:val="20"/>
              </w:rPr>
              <w:t>kolmen verovuoden jakson aikana</w:t>
            </w:r>
            <w:r w:rsidR="00180E27">
              <w:rPr>
                <w:rFonts w:ascii="Verdana" w:hAnsi="Verdana"/>
                <w:sz w:val="20"/>
                <w:szCs w:val="20"/>
              </w:rPr>
              <w:t xml:space="preserve"> (nykyisen ja kahden edellisen verovuoden)</w:t>
            </w:r>
            <w:r w:rsidR="00180E27" w:rsidRPr="00180E27">
              <w:rPr>
                <w:rFonts w:ascii="Verdana" w:hAnsi="Verdana"/>
                <w:sz w:val="20"/>
                <w:szCs w:val="20"/>
              </w:rPr>
              <w:t>.</w:t>
            </w:r>
            <w:r w:rsidR="00681398">
              <w:rPr>
                <w:rStyle w:val="Alaviitteenviite"/>
                <w:rFonts w:ascii="Verdana" w:hAnsi="Verdana"/>
                <w:sz w:val="20"/>
                <w:szCs w:val="20"/>
              </w:rPr>
              <w:footnoteReference w:id="116"/>
            </w:r>
            <w:r>
              <w:rPr>
                <w:rFonts w:ascii="Verdana" w:hAnsi="Verdana"/>
                <w:sz w:val="20"/>
                <w:szCs w:val="20"/>
              </w:rPr>
              <w:t xml:space="preserve"> </w:t>
            </w:r>
            <w:r w:rsidR="005F34B2">
              <w:rPr>
                <w:rFonts w:ascii="Verdana" w:hAnsi="Verdana"/>
                <w:sz w:val="20"/>
                <w:szCs w:val="20"/>
              </w:rPr>
              <w:t>Tuen, joka jää alle 200.000 euron kolmen vuoden ajanjakson aikana, ei katsota vääristävän kilpailua eikä sitä</w:t>
            </w:r>
            <w:r w:rsidR="000261DC">
              <w:rPr>
                <w:rFonts w:ascii="Verdana" w:hAnsi="Verdana"/>
                <w:sz w:val="20"/>
                <w:szCs w:val="20"/>
              </w:rPr>
              <w:t xml:space="preserve"> näin ollen de minimis-asetuksen nojalla</w:t>
            </w:r>
            <w:r w:rsidR="005F34B2">
              <w:rPr>
                <w:rFonts w:ascii="Verdana" w:hAnsi="Verdana"/>
                <w:sz w:val="20"/>
                <w:szCs w:val="20"/>
              </w:rPr>
              <w:t xml:space="preserve"> katsota SEUT 107 (1)</w:t>
            </w:r>
            <w:r w:rsidR="009C3DBF">
              <w:rPr>
                <w:rFonts w:ascii="Verdana" w:hAnsi="Verdana"/>
                <w:sz w:val="20"/>
                <w:szCs w:val="20"/>
              </w:rPr>
              <w:t xml:space="preserve"> artiklan mukaiseksi valtion</w:t>
            </w:r>
            <w:r w:rsidR="005F34B2">
              <w:rPr>
                <w:rFonts w:ascii="Verdana" w:hAnsi="Verdana"/>
                <w:sz w:val="20"/>
                <w:szCs w:val="20"/>
              </w:rPr>
              <w:t>tueksi.</w:t>
            </w:r>
          </w:p>
          <w:p w14:paraId="0F64C5DC" w14:textId="77777777" w:rsidR="005F34B2" w:rsidRDefault="005F34B2" w:rsidP="003E5222">
            <w:pPr>
              <w:jc w:val="both"/>
              <w:rPr>
                <w:rFonts w:ascii="Verdana" w:hAnsi="Verdana"/>
                <w:sz w:val="20"/>
                <w:szCs w:val="20"/>
              </w:rPr>
            </w:pPr>
          </w:p>
          <w:p w14:paraId="2CECCF13" w14:textId="309AF883" w:rsidR="005F34B2" w:rsidRDefault="005F34B2" w:rsidP="003E5222">
            <w:pPr>
              <w:jc w:val="both"/>
              <w:rPr>
                <w:rFonts w:ascii="Verdana" w:hAnsi="Verdana"/>
                <w:sz w:val="20"/>
                <w:szCs w:val="20"/>
              </w:rPr>
            </w:pPr>
            <w:r>
              <w:rPr>
                <w:rFonts w:ascii="Verdana" w:hAnsi="Verdana"/>
                <w:sz w:val="20"/>
                <w:szCs w:val="20"/>
              </w:rPr>
              <w:t>De minimis -asetuksen 1 artiklassa määritetään asetuksen soveltamisala seuraavasti:</w:t>
            </w:r>
          </w:p>
          <w:p w14:paraId="39C712CD" w14:textId="77777777" w:rsidR="005F34B2" w:rsidRPr="005F34B2" w:rsidRDefault="005F34B2">
            <w:pPr>
              <w:ind w:left="567"/>
              <w:jc w:val="both"/>
              <w:rPr>
                <w:rFonts w:ascii="Verdana" w:hAnsi="Verdana"/>
                <w:i/>
                <w:sz w:val="20"/>
                <w:szCs w:val="20"/>
              </w:rPr>
            </w:pPr>
            <w:r w:rsidRPr="005F34B2">
              <w:rPr>
                <w:rFonts w:ascii="Verdana" w:hAnsi="Verdana"/>
                <w:i/>
                <w:sz w:val="20"/>
                <w:szCs w:val="20"/>
              </w:rPr>
              <w:t>"1.   Tätä asetusta sovelletaan yrityksille myönnettävään tukeen kaikilla aloilla, lukuun ottamatta</w:t>
            </w:r>
          </w:p>
          <w:p w14:paraId="25290948" w14:textId="77777777" w:rsidR="005F34B2" w:rsidRPr="005F34B2" w:rsidRDefault="005F34B2">
            <w:pPr>
              <w:ind w:left="567"/>
              <w:jc w:val="both"/>
              <w:rPr>
                <w:rFonts w:ascii="Verdana" w:hAnsi="Verdana"/>
                <w:i/>
                <w:sz w:val="20"/>
                <w:szCs w:val="20"/>
              </w:rPr>
            </w:pPr>
          </w:p>
          <w:p w14:paraId="7E51B5A8" w14:textId="2538C1F3" w:rsidR="005F34B2" w:rsidRPr="005F34B2" w:rsidRDefault="005F34B2">
            <w:pPr>
              <w:pStyle w:val="Luettelokappale"/>
              <w:numPr>
                <w:ilvl w:val="0"/>
                <w:numId w:val="7"/>
              </w:numPr>
              <w:jc w:val="both"/>
              <w:rPr>
                <w:rFonts w:ascii="Verdana" w:hAnsi="Verdana"/>
                <w:i/>
                <w:sz w:val="20"/>
                <w:szCs w:val="20"/>
              </w:rPr>
            </w:pPr>
            <w:r w:rsidRPr="005F34B2">
              <w:rPr>
                <w:rFonts w:ascii="Verdana" w:hAnsi="Verdana"/>
                <w:i/>
                <w:sz w:val="20"/>
                <w:szCs w:val="20"/>
              </w:rPr>
              <w:t>tukea neuvoston asetuksen (EY) N:o 104/2000 (14) soveltamisalaan kuuluville kalastus- ja vesiviljelyalalla toimiville yrityksille;</w:t>
            </w:r>
          </w:p>
          <w:p w14:paraId="1FB2EC4A" w14:textId="77777777" w:rsidR="005F34B2" w:rsidRPr="005F34B2" w:rsidRDefault="005F34B2">
            <w:pPr>
              <w:ind w:left="567"/>
              <w:jc w:val="both"/>
              <w:rPr>
                <w:rFonts w:ascii="Verdana" w:hAnsi="Verdana"/>
                <w:i/>
                <w:sz w:val="20"/>
                <w:szCs w:val="20"/>
              </w:rPr>
            </w:pPr>
          </w:p>
          <w:p w14:paraId="02C50765" w14:textId="6D9B9C37" w:rsidR="005F34B2" w:rsidRPr="005F34B2" w:rsidRDefault="005F34B2">
            <w:pPr>
              <w:pStyle w:val="Luettelokappale"/>
              <w:numPr>
                <w:ilvl w:val="0"/>
                <w:numId w:val="7"/>
              </w:numPr>
              <w:jc w:val="both"/>
              <w:rPr>
                <w:rFonts w:ascii="Verdana" w:hAnsi="Verdana"/>
                <w:i/>
                <w:sz w:val="20"/>
                <w:szCs w:val="20"/>
              </w:rPr>
            </w:pPr>
            <w:r w:rsidRPr="005F34B2">
              <w:rPr>
                <w:rFonts w:ascii="Verdana" w:hAnsi="Verdana"/>
                <w:i/>
                <w:sz w:val="20"/>
                <w:szCs w:val="20"/>
              </w:rPr>
              <w:t>tukea maataloustuotteiden alkutuotannon alalla toimiville yrityksille;</w:t>
            </w:r>
          </w:p>
          <w:p w14:paraId="5BB9624A" w14:textId="77777777" w:rsidR="005F34B2" w:rsidRPr="005F34B2" w:rsidRDefault="005F34B2">
            <w:pPr>
              <w:ind w:left="567"/>
              <w:jc w:val="both"/>
              <w:rPr>
                <w:rFonts w:ascii="Verdana" w:hAnsi="Verdana"/>
                <w:i/>
                <w:sz w:val="20"/>
                <w:szCs w:val="20"/>
              </w:rPr>
            </w:pPr>
          </w:p>
          <w:p w14:paraId="4411E4DA" w14:textId="4B3BC03D" w:rsidR="005F34B2" w:rsidRPr="005F34B2" w:rsidRDefault="005F34B2">
            <w:pPr>
              <w:pStyle w:val="Luettelokappale"/>
              <w:numPr>
                <w:ilvl w:val="0"/>
                <w:numId w:val="7"/>
              </w:numPr>
              <w:jc w:val="both"/>
              <w:rPr>
                <w:rFonts w:ascii="Verdana" w:hAnsi="Verdana"/>
                <w:i/>
                <w:sz w:val="20"/>
                <w:szCs w:val="20"/>
              </w:rPr>
            </w:pPr>
            <w:r w:rsidRPr="005F34B2">
              <w:rPr>
                <w:rFonts w:ascii="Verdana" w:hAnsi="Verdana"/>
                <w:i/>
                <w:sz w:val="20"/>
                <w:szCs w:val="20"/>
              </w:rPr>
              <w:t>tukea maataloustuotteiden jalostuksen ja kaupan pitämisen alalla toimiville yrityksille seuraavissa tapauksissa:</w:t>
            </w:r>
          </w:p>
          <w:p w14:paraId="7D856AA4" w14:textId="77777777" w:rsidR="005F34B2" w:rsidRPr="005F34B2" w:rsidRDefault="005F34B2">
            <w:pPr>
              <w:ind w:left="567"/>
              <w:jc w:val="both"/>
              <w:rPr>
                <w:rFonts w:ascii="Verdana" w:hAnsi="Verdana"/>
                <w:i/>
                <w:sz w:val="20"/>
                <w:szCs w:val="20"/>
              </w:rPr>
            </w:pPr>
          </w:p>
          <w:p w14:paraId="0B409CDE" w14:textId="22187A0C" w:rsidR="005F34B2" w:rsidRPr="005F34B2" w:rsidRDefault="005F34B2">
            <w:pPr>
              <w:pStyle w:val="Luettelokappale"/>
              <w:numPr>
                <w:ilvl w:val="0"/>
                <w:numId w:val="3"/>
              </w:numPr>
              <w:jc w:val="both"/>
              <w:rPr>
                <w:rFonts w:ascii="Verdana" w:hAnsi="Verdana"/>
                <w:i/>
                <w:sz w:val="20"/>
                <w:szCs w:val="20"/>
              </w:rPr>
            </w:pPr>
            <w:r w:rsidRPr="005F34B2">
              <w:rPr>
                <w:rFonts w:ascii="Verdana" w:hAnsi="Verdana"/>
                <w:i/>
                <w:sz w:val="20"/>
                <w:szCs w:val="20"/>
              </w:rPr>
              <w:t>kun tuen määrä on vahvistettu alkutuottajilta ostettujen tai kyseisten yritysten markkinoille saattamien tuotteiden hinnan tai määrän mukaan;</w:t>
            </w:r>
          </w:p>
          <w:p w14:paraId="48CE9703" w14:textId="77777777" w:rsidR="005F34B2" w:rsidRPr="005F34B2" w:rsidRDefault="005F34B2">
            <w:pPr>
              <w:ind w:left="567"/>
              <w:jc w:val="both"/>
              <w:rPr>
                <w:rFonts w:ascii="Verdana" w:hAnsi="Verdana"/>
                <w:i/>
                <w:sz w:val="20"/>
                <w:szCs w:val="20"/>
              </w:rPr>
            </w:pPr>
          </w:p>
          <w:p w14:paraId="37A49CBE" w14:textId="2D651C10" w:rsidR="005F34B2" w:rsidRPr="005F34B2" w:rsidRDefault="005F34B2">
            <w:pPr>
              <w:ind w:left="567"/>
              <w:jc w:val="both"/>
              <w:rPr>
                <w:rFonts w:ascii="Verdana" w:hAnsi="Verdana"/>
                <w:i/>
                <w:sz w:val="20"/>
                <w:szCs w:val="20"/>
              </w:rPr>
            </w:pPr>
            <w:r w:rsidRPr="005F34B2">
              <w:rPr>
                <w:rFonts w:ascii="Verdana" w:hAnsi="Verdana"/>
                <w:i/>
                <w:sz w:val="20"/>
                <w:szCs w:val="20"/>
              </w:rPr>
              <w:t>ii) kun tuen ehtona on, että sen pitää siirtyä osittain tai kokonaan alkutuottajille;</w:t>
            </w:r>
          </w:p>
          <w:p w14:paraId="411DF340" w14:textId="77777777" w:rsidR="005F34B2" w:rsidRPr="005F34B2" w:rsidRDefault="005F34B2">
            <w:pPr>
              <w:ind w:left="567"/>
              <w:jc w:val="both"/>
              <w:rPr>
                <w:rFonts w:ascii="Verdana" w:hAnsi="Verdana"/>
                <w:i/>
                <w:sz w:val="20"/>
                <w:szCs w:val="20"/>
              </w:rPr>
            </w:pPr>
          </w:p>
          <w:p w14:paraId="77D24E7C" w14:textId="2E8D3B70" w:rsidR="005F34B2" w:rsidRPr="005F34B2" w:rsidRDefault="005F34B2">
            <w:pPr>
              <w:pStyle w:val="Luettelokappale"/>
              <w:numPr>
                <w:ilvl w:val="0"/>
                <w:numId w:val="7"/>
              </w:numPr>
              <w:jc w:val="both"/>
              <w:rPr>
                <w:rFonts w:ascii="Verdana" w:hAnsi="Verdana"/>
                <w:i/>
                <w:sz w:val="20"/>
                <w:szCs w:val="20"/>
              </w:rPr>
            </w:pPr>
            <w:r w:rsidRPr="005F34B2">
              <w:rPr>
                <w:rFonts w:ascii="Verdana" w:hAnsi="Verdana"/>
                <w:i/>
                <w:sz w:val="20"/>
                <w:szCs w:val="20"/>
              </w:rPr>
              <w:t>tukea kolmansiin maihin tai jäsenvaltioihin suuntautuvaan vientiin eli tukea, joka liittyy suoraan vientimääriin, jakeluverkon perustamiseen ja toimintaan tai muihin vientitoimintaan liittyviin juokseviin kustannuksiin;</w:t>
            </w:r>
          </w:p>
          <w:p w14:paraId="5A19E5EE" w14:textId="77777777" w:rsidR="005F34B2" w:rsidRPr="005F34B2" w:rsidRDefault="005F34B2">
            <w:pPr>
              <w:ind w:left="567"/>
              <w:jc w:val="both"/>
              <w:rPr>
                <w:rFonts w:ascii="Verdana" w:hAnsi="Verdana"/>
                <w:i/>
                <w:sz w:val="20"/>
                <w:szCs w:val="20"/>
              </w:rPr>
            </w:pPr>
          </w:p>
          <w:p w14:paraId="540E9574" w14:textId="501C2B94" w:rsidR="005F34B2" w:rsidRPr="005F34B2" w:rsidRDefault="005F34B2">
            <w:pPr>
              <w:pStyle w:val="Luettelokappale"/>
              <w:numPr>
                <w:ilvl w:val="0"/>
                <w:numId w:val="7"/>
              </w:numPr>
              <w:jc w:val="both"/>
              <w:rPr>
                <w:rFonts w:ascii="Verdana" w:hAnsi="Verdana"/>
                <w:i/>
                <w:sz w:val="20"/>
                <w:szCs w:val="20"/>
              </w:rPr>
            </w:pPr>
            <w:r w:rsidRPr="005F34B2">
              <w:rPr>
                <w:rFonts w:ascii="Verdana" w:hAnsi="Verdana"/>
                <w:i/>
                <w:sz w:val="20"/>
                <w:szCs w:val="20"/>
              </w:rPr>
              <w:t>tukea, jolla suositaan kotimaisia tuotteita tuontituotteiden kustannuksella.</w:t>
            </w:r>
          </w:p>
          <w:p w14:paraId="4E8862C0" w14:textId="77777777" w:rsidR="005F34B2" w:rsidRPr="005F34B2" w:rsidRDefault="005F34B2">
            <w:pPr>
              <w:ind w:left="567"/>
              <w:jc w:val="both"/>
              <w:rPr>
                <w:rFonts w:ascii="Verdana" w:hAnsi="Verdana"/>
                <w:i/>
                <w:sz w:val="20"/>
                <w:szCs w:val="20"/>
              </w:rPr>
            </w:pPr>
          </w:p>
          <w:p w14:paraId="2E3A102F" w14:textId="54EE8EBE" w:rsidR="005F34B2" w:rsidRPr="003E7539" w:rsidRDefault="005F34B2" w:rsidP="003E7539">
            <w:pPr>
              <w:pStyle w:val="Luettelokappale"/>
              <w:ind w:left="360"/>
              <w:jc w:val="both"/>
              <w:rPr>
                <w:rFonts w:ascii="Verdana" w:hAnsi="Verdana"/>
                <w:sz w:val="20"/>
                <w:szCs w:val="20"/>
              </w:rPr>
            </w:pPr>
            <w:r w:rsidRPr="005F34B2">
              <w:rPr>
                <w:rFonts w:ascii="Verdana" w:hAnsi="Verdana"/>
                <w:i/>
                <w:sz w:val="20"/>
                <w:szCs w:val="20"/>
              </w:rPr>
              <w:t>Jos yritys toimii 1 kohdan a, b tai c alakohdan aloilla ja myös yhdellä tai useammalla tämän asetuksen soveltamisalaan kuuluvalla alalla tai harjoittaa muita toimintoja, jotka kuuluvat tämän asetuksen soveltamisalaan, tätä asetusta sovelletaan jälkimmäisiä aloja tai toimintoja varten myönnettyyn tukeen edellyttäen, että asianomainen jäsenvaltio varmistaa tarkoituksenmukaisin keinoin, kuten eriyttämällä toiminnot tai kustannukset, että soveltamisalan ulkopuolelle jätetyillä aloilla harjoitettaviin toimintoihin ei myönnetä vähämerkityksistä tukea tämän asetuksen mukaisesti.”</w:t>
            </w:r>
          </w:p>
          <w:p w14:paraId="5EE6EFC1" w14:textId="77777777" w:rsidR="009C3E22" w:rsidRPr="00A42CDB" w:rsidRDefault="009C3E22" w:rsidP="003E7539">
            <w:pPr>
              <w:pStyle w:val="Luettelokappale"/>
              <w:ind w:left="360"/>
              <w:jc w:val="both"/>
              <w:rPr>
                <w:rFonts w:ascii="Verdana" w:hAnsi="Verdana"/>
                <w:sz w:val="20"/>
                <w:szCs w:val="20"/>
              </w:rPr>
            </w:pPr>
          </w:p>
          <w:p w14:paraId="38D79D0A" w14:textId="520A6672" w:rsidR="001171CC" w:rsidRDefault="003C3F36" w:rsidP="003E7539">
            <w:pPr>
              <w:jc w:val="both"/>
              <w:rPr>
                <w:rFonts w:ascii="Verdana" w:hAnsi="Verdana"/>
                <w:sz w:val="20"/>
                <w:szCs w:val="20"/>
              </w:rPr>
            </w:pPr>
            <w:r>
              <w:rPr>
                <w:rFonts w:ascii="Verdana" w:hAnsi="Verdana"/>
                <w:sz w:val="20"/>
                <w:szCs w:val="20"/>
              </w:rPr>
              <w:t>De minimis -tueksi</w:t>
            </w:r>
            <w:r w:rsidRPr="003C3F36">
              <w:rPr>
                <w:rFonts w:ascii="Verdana" w:hAnsi="Verdana"/>
                <w:sz w:val="20"/>
                <w:szCs w:val="20"/>
              </w:rPr>
              <w:t xml:space="preserve"> </w:t>
            </w:r>
            <w:r>
              <w:rPr>
                <w:rFonts w:ascii="Verdana" w:hAnsi="Verdana"/>
                <w:sz w:val="20"/>
                <w:szCs w:val="20"/>
              </w:rPr>
              <w:t>voidaan katsoa vain tuki</w:t>
            </w:r>
            <w:r w:rsidRPr="003C3F36">
              <w:rPr>
                <w:rFonts w:ascii="Verdana" w:hAnsi="Verdana"/>
                <w:sz w:val="20"/>
                <w:szCs w:val="20"/>
              </w:rPr>
              <w:t>, jonka osalta on mahdollista laskea etukäteen tarkka bruttoavustusekvivalentti tarvitsematta tehdä riskinarviointia (”läpinäkyvä tuki”).</w:t>
            </w:r>
            <w:r>
              <w:rPr>
                <w:rFonts w:ascii="Verdana" w:hAnsi="Verdana"/>
                <w:sz w:val="20"/>
                <w:szCs w:val="20"/>
              </w:rPr>
              <w:t xml:space="preserve"> Tällä tarkoitetaan sitä, että tuen määrä tulee pystyä osoittamaan tuen myöntämishetkellä</w:t>
            </w:r>
            <w:r w:rsidR="0019533D">
              <w:rPr>
                <w:rFonts w:ascii="Verdana" w:hAnsi="Verdana"/>
                <w:sz w:val="20"/>
                <w:szCs w:val="20"/>
              </w:rPr>
              <w:t>, jotta voidaan arvioida, ettei asetuksessa asetettu 200.000 euron maksimitukimäärä ylity.</w:t>
            </w:r>
          </w:p>
          <w:p w14:paraId="5D71ACE6" w14:textId="70BE54A9" w:rsidR="003A2EE8" w:rsidRDefault="003A2EE8" w:rsidP="003E7539">
            <w:pPr>
              <w:jc w:val="both"/>
              <w:rPr>
                <w:rFonts w:ascii="Verdana" w:hAnsi="Verdana"/>
                <w:sz w:val="20"/>
                <w:szCs w:val="20"/>
              </w:rPr>
            </w:pPr>
          </w:p>
          <w:p w14:paraId="50C2CEFB" w14:textId="676BF5F9" w:rsidR="007377AA" w:rsidRDefault="007377AA" w:rsidP="003E7539">
            <w:pPr>
              <w:jc w:val="both"/>
              <w:rPr>
                <w:rFonts w:ascii="Verdana" w:hAnsi="Verdana"/>
                <w:b/>
                <w:sz w:val="20"/>
                <w:szCs w:val="20"/>
              </w:rPr>
            </w:pPr>
            <w:r>
              <w:rPr>
                <w:rFonts w:ascii="Verdana" w:hAnsi="Verdana"/>
                <w:b/>
                <w:sz w:val="20"/>
                <w:szCs w:val="20"/>
              </w:rPr>
              <w:t>Tuen määrä</w:t>
            </w:r>
          </w:p>
          <w:p w14:paraId="33C84659" w14:textId="77777777" w:rsidR="007377AA" w:rsidRPr="007377AA" w:rsidRDefault="007377AA" w:rsidP="003E7539">
            <w:pPr>
              <w:jc w:val="both"/>
              <w:rPr>
                <w:rFonts w:ascii="Verdana" w:hAnsi="Verdana"/>
                <w:b/>
                <w:sz w:val="20"/>
                <w:szCs w:val="20"/>
              </w:rPr>
            </w:pPr>
          </w:p>
          <w:p w14:paraId="62D9E601" w14:textId="52613D57" w:rsidR="00F72EB4" w:rsidRDefault="007377AA" w:rsidP="003E7539">
            <w:pPr>
              <w:jc w:val="both"/>
              <w:rPr>
                <w:rFonts w:ascii="Verdana" w:hAnsi="Verdana"/>
                <w:sz w:val="20"/>
                <w:szCs w:val="20"/>
              </w:rPr>
            </w:pPr>
            <w:r>
              <w:rPr>
                <w:rFonts w:ascii="Verdana" w:hAnsi="Verdana"/>
                <w:iCs/>
                <w:sz w:val="20"/>
                <w:szCs w:val="20"/>
              </w:rPr>
              <w:t xml:space="preserve">Mikäli tuki annetaan suorana tukena, suoran tuen määrä </w:t>
            </w:r>
            <w:r w:rsidR="003A2EE8" w:rsidRPr="003A2EE8">
              <w:rPr>
                <w:rFonts w:ascii="Verdana" w:hAnsi="Verdana"/>
                <w:sz w:val="20"/>
                <w:szCs w:val="20"/>
              </w:rPr>
              <w:t>on</w:t>
            </w:r>
            <w:r>
              <w:rPr>
                <w:rFonts w:ascii="Verdana" w:hAnsi="Verdana"/>
                <w:sz w:val="20"/>
                <w:szCs w:val="20"/>
              </w:rPr>
              <w:t xml:space="preserve"> samalla</w:t>
            </w:r>
            <w:r w:rsidR="003A2EE8" w:rsidRPr="003A2EE8">
              <w:rPr>
                <w:rFonts w:ascii="Verdana" w:hAnsi="Verdana"/>
                <w:sz w:val="20"/>
                <w:szCs w:val="20"/>
              </w:rPr>
              <w:t xml:space="preserve"> tuen määrä. </w:t>
            </w:r>
            <w:r w:rsidR="005E25AC">
              <w:rPr>
                <w:rFonts w:ascii="Verdana" w:hAnsi="Verdana"/>
                <w:sz w:val="20"/>
                <w:szCs w:val="20"/>
              </w:rPr>
              <w:t>Sellaisissa tilanteissa,</w:t>
            </w:r>
            <w:r>
              <w:rPr>
                <w:rFonts w:ascii="Verdana" w:hAnsi="Verdana"/>
                <w:sz w:val="20"/>
                <w:szCs w:val="20"/>
              </w:rPr>
              <w:t xml:space="preserve"> joissa tuki maksetaan tuen saajalle useammassa erässä</w:t>
            </w:r>
            <w:r w:rsidR="00F72EB4">
              <w:rPr>
                <w:rFonts w:ascii="Verdana" w:hAnsi="Verdana"/>
                <w:sz w:val="20"/>
                <w:szCs w:val="20"/>
              </w:rPr>
              <w:t>, takauksena tai lainana</w:t>
            </w:r>
            <w:r w:rsidR="003A2EE8" w:rsidRPr="003A2EE8">
              <w:rPr>
                <w:rFonts w:ascii="Verdana" w:hAnsi="Verdana"/>
                <w:sz w:val="20"/>
                <w:szCs w:val="20"/>
              </w:rPr>
              <w:t xml:space="preserve">, tuen määrä lasketaan diskonttaamalla tukierät tuen myöntämishetken arvoon. </w:t>
            </w:r>
            <w:r>
              <w:rPr>
                <w:rFonts w:ascii="Verdana" w:hAnsi="Verdana"/>
                <w:sz w:val="20"/>
                <w:szCs w:val="20"/>
              </w:rPr>
              <w:t>Diskonttaaminen tarkoittaa yritykselle</w:t>
            </w:r>
            <w:r w:rsidR="003A2EE8" w:rsidRPr="003A2EE8">
              <w:rPr>
                <w:rFonts w:ascii="Verdana" w:hAnsi="Verdana"/>
                <w:sz w:val="20"/>
                <w:szCs w:val="20"/>
              </w:rPr>
              <w:t xml:space="preserve"> </w:t>
            </w:r>
            <w:r>
              <w:rPr>
                <w:rFonts w:ascii="Verdana" w:hAnsi="Verdana"/>
                <w:sz w:val="20"/>
                <w:szCs w:val="20"/>
              </w:rPr>
              <w:t>myönnettävän tuen nykyarvon laskemista.</w:t>
            </w:r>
            <w:r w:rsidR="006936E9">
              <w:rPr>
                <w:rStyle w:val="Alaviitteenviite"/>
                <w:rFonts w:ascii="Verdana" w:hAnsi="Verdana"/>
                <w:sz w:val="20"/>
                <w:szCs w:val="20"/>
              </w:rPr>
              <w:footnoteReference w:id="117"/>
            </w:r>
          </w:p>
          <w:p w14:paraId="6029E855" w14:textId="77777777" w:rsidR="00F72EB4" w:rsidRDefault="00F72EB4" w:rsidP="003E7539">
            <w:pPr>
              <w:jc w:val="both"/>
              <w:rPr>
                <w:rFonts w:ascii="Verdana" w:hAnsi="Verdana"/>
                <w:sz w:val="20"/>
                <w:szCs w:val="20"/>
              </w:rPr>
            </w:pPr>
          </w:p>
          <w:p w14:paraId="3CCBAF00" w14:textId="443C7CE0" w:rsidR="00F72EB4" w:rsidRDefault="00F72EB4" w:rsidP="003E7539">
            <w:pPr>
              <w:jc w:val="both"/>
              <w:rPr>
                <w:rFonts w:ascii="Verdana" w:hAnsi="Verdana"/>
                <w:sz w:val="20"/>
                <w:szCs w:val="20"/>
              </w:rPr>
            </w:pPr>
            <w:r>
              <w:rPr>
                <w:rFonts w:ascii="Verdana" w:hAnsi="Verdana"/>
                <w:sz w:val="20"/>
                <w:szCs w:val="20"/>
              </w:rPr>
              <w:t>De minimis -tuen maksimimäärän, 200.000 euroa kolmen vuoden ajanjakson aikana, soveltamisessa tulee olla tarkkana, koska</w:t>
            </w:r>
            <w:r w:rsidR="009C3E22">
              <w:rPr>
                <w:rFonts w:ascii="Verdana" w:hAnsi="Verdana"/>
                <w:sz w:val="20"/>
                <w:szCs w:val="20"/>
              </w:rPr>
              <w:t>,</w:t>
            </w:r>
            <w:r>
              <w:rPr>
                <w:rFonts w:ascii="Verdana" w:hAnsi="Verdana"/>
                <w:sz w:val="20"/>
                <w:szCs w:val="20"/>
              </w:rPr>
              <w:t xml:space="preserve"> </w:t>
            </w:r>
            <w:r w:rsidR="009C3E22">
              <w:rPr>
                <w:rFonts w:ascii="Verdana" w:hAnsi="Verdana"/>
                <w:sz w:val="20"/>
                <w:szCs w:val="20"/>
              </w:rPr>
              <w:t xml:space="preserve">mikäli </w:t>
            </w:r>
            <w:r>
              <w:rPr>
                <w:rFonts w:ascii="Verdana" w:hAnsi="Verdana"/>
                <w:sz w:val="20"/>
                <w:szCs w:val="20"/>
              </w:rPr>
              <w:t>maksimimäärä ylitetään, koko tuen määrä muuttuu kielletyksi valtiontueksi, ei vain 200.000 euroa ylittävä osa.</w:t>
            </w:r>
            <w:r w:rsidR="00BB3190">
              <w:rPr>
                <w:rFonts w:ascii="Verdana" w:hAnsi="Verdana"/>
                <w:sz w:val="20"/>
                <w:szCs w:val="20"/>
              </w:rPr>
              <w:t xml:space="preserve"> </w:t>
            </w:r>
            <w:r w:rsidR="00BB3190" w:rsidRPr="00BB3190">
              <w:rPr>
                <w:rFonts w:ascii="Verdana" w:hAnsi="Verdana"/>
                <w:sz w:val="20"/>
                <w:szCs w:val="20"/>
              </w:rPr>
              <w:t>Jos yritys on esimerkiksi saanut viime vuonna tukea 150 000 euroa ja sille myönnetään t</w:t>
            </w:r>
            <w:r w:rsidR="001171CC">
              <w:rPr>
                <w:rFonts w:ascii="Verdana" w:hAnsi="Verdana"/>
                <w:sz w:val="20"/>
                <w:szCs w:val="20"/>
              </w:rPr>
              <w:t xml:space="preserve">änä vuonna tukea 100 000 euroa, </w:t>
            </w:r>
            <w:r w:rsidR="00BB3190" w:rsidRPr="00BB3190">
              <w:rPr>
                <w:rFonts w:ascii="Verdana" w:hAnsi="Verdana"/>
                <w:sz w:val="20"/>
                <w:szCs w:val="20"/>
              </w:rPr>
              <w:t>kohdistuu takaisinperintävelvollisuus koko 100 000 euron tukeen, ei sallitun enimmäismäärän ylittävään osaan.</w:t>
            </w:r>
            <w:r w:rsidR="00BB3190">
              <w:rPr>
                <w:rStyle w:val="Alaviitteenviite"/>
                <w:rFonts w:ascii="Verdana" w:hAnsi="Verdana"/>
                <w:sz w:val="20"/>
                <w:szCs w:val="20"/>
              </w:rPr>
              <w:footnoteReference w:id="118"/>
            </w:r>
          </w:p>
          <w:p w14:paraId="4D9E0175" w14:textId="794DA22E" w:rsidR="00A86CAF" w:rsidRDefault="00A86CAF" w:rsidP="003E7539">
            <w:pPr>
              <w:jc w:val="both"/>
              <w:rPr>
                <w:rFonts w:ascii="Verdana" w:hAnsi="Verdana"/>
                <w:sz w:val="20"/>
                <w:szCs w:val="20"/>
              </w:rPr>
            </w:pPr>
          </w:p>
          <w:p w14:paraId="61681725" w14:textId="4979BFB7" w:rsidR="00422958" w:rsidRDefault="00F72EB4" w:rsidP="003E7539">
            <w:pPr>
              <w:jc w:val="both"/>
              <w:rPr>
                <w:rFonts w:ascii="Verdana" w:hAnsi="Verdana"/>
                <w:sz w:val="20"/>
                <w:szCs w:val="20"/>
              </w:rPr>
            </w:pPr>
            <w:r>
              <w:rPr>
                <w:rFonts w:ascii="Verdana" w:hAnsi="Verdana"/>
                <w:sz w:val="20"/>
                <w:szCs w:val="20"/>
              </w:rPr>
              <w:t xml:space="preserve">Tuen määrässä huomioidaan </w:t>
            </w:r>
            <w:r w:rsidRPr="00F72EB4">
              <w:rPr>
                <w:rFonts w:ascii="Verdana" w:hAnsi="Verdana"/>
                <w:sz w:val="20"/>
                <w:szCs w:val="20"/>
              </w:rPr>
              <w:t xml:space="preserve">eri viranomaisten </w:t>
            </w:r>
            <w:r>
              <w:rPr>
                <w:rFonts w:ascii="Verdana" w:hAnsi="Verdana"/>
                <w:sz w:val="20"/>
                <w:szCs w:val="20"/>
              </w:rPr>
              <w:t xml:space="preserve">tukea saavalle </w:t>
            </w:r>
            <w:r w:rsidRPr="00F72EB4">
              <w:rPr>
                <w:rFonts w:ascii="Verdana" w:hAnsi="Verdana"/>
                <w:sz w:val="20"/>
                <w:szCs w:val="20"/>
              </w:rPr>
              <w:t>yritykselle myöntämät de minimis -tuet nykyisen ja kahden edellisen verovuoden aikana.</w:t>
            </w:r>
            <w:r w:rsidR="00D752BB">
              <w:rPr>
                <w:rFonts w:ascii="Verdana" w:hAnsi="Verdana"/>
                <w:sz w:val="20"/>
                <w:szCs w:val="20"/>
              </w:rPr>
              <w:t xml:space="preserve"> </w:t>
            </w:r>
            <w:r w:rsidR="00D752BB" w:rsidRPr="00D752BB">
              <w:rPr>
                <w:rFonts w:ascii="Verdana" w:hAnsi="Verdana"/>
                <w:sz w:val="20"/>
                <w:szCs w:val="20"/>
              </w:rPr>
              <w:t xml:space="preserve">Tukea myönnettäessä </w:t>
            </w:r>
            <w:r w:rsidR="00F7382B">
              <w:rPr>
                <w:rFonts w:ascii="Verdana" w:hAnsi="Verdana"/>
                <w:sz w:val="20"/>
                <w:szCs w:val="20"/>
              </w:rPr>
              <w:t>on myös selvitettävä</w:t>
            </w:r>
            <w:r w:rsidR="00D752BB" w:rsidRPr="00D752BB">
              <w:rPr>
                <w:rFonts w:ascii="Verdana" w:hAnsi="Verdana"/>
                <w:sz w:val="20"/>
                <w:szCs w:val="20"/>
              </w:rPr>
              <w:t xml:space="preserve">, saako yritys samaan </w:t>
            </w:r>
            <w:r w:rsidR="00F7382B">
              <w:rPr>
                <w:rFonts w:ascii="Verdana" w:hAnsi="Verdana"/>
                <w:sz w:val="20"/>
                <w:szCs w:val="20"/>
              </w:rPr>
              <w:t xml:space="preserve">projektiin eli </w:t>
            </w:r>
            <w:r w:rsidR="00D752BB" w:rsidRPr="00D752BB">
              <w:rPr>
                <w:rFonts w:ascii="Verdana" w:hAnsi="Verdana"/>
                <w:sz w:val="20"/>
                <w:szCs w:val="20"/>
              </w:rPr>
              <w:t>samoihin tukikelpoisiin kustannuk</w:t>
            </w:r>
            <w:r w:rsidR="00F7382B">
              <w:rPr>
                <w:rFonts w:ascii="Verdana" w:hAnsi="Verdana"/>
                <w:sz w:val="20"/>
                <w:szCs w:val="20"/>
              </w:rPr>
              <w:t>siin</w:t>
            </w:r>
            <w:r w:rsidR="00D752BB" w:rsidRPr="00D752BB">
              <w:rPr>
                <w:rFonts w:ascii="Verdana" w:hAnsi="Verdana"/>
                <w:sz w:val="20"/>
                <w:szCs w:val="20"/>
              </w:rPr>
              <w:t xml:space="preserve"> muuta valtiontukea.</w:t>
            </w:r>
            <w:r w:rsidR="00A86CAF">
              <w:rPr>
                <w:rFonts w:ascii="Verdana" w:hAnsi="Verdana"/>
                <w:sz w:val="20"/>
                <w:szCs w:val="20"/>
              </w:rPr>
              <w:t xml:space="preserve"> De minimis -t</w:t>
            </w:r>
            <w:r w:rsidR="00A86CAF" w:rsidRPr="00A86CAF">
              <w:rPr>
                <w:rFonts w:ascii="Verdana" w:hAnsi="Verdana"/>
                <w:sz w:val="20"/>
                <w:szCs w:val="20"/>
              </w:rPr>
              <w:t xml:space="preserve">uen </w:t>
            </w:r>
            <w:r w:rsidR="00A86CAF">
              <w:rPr>
                <w:rFonts w:ascii="Verdana" w:hAnsi="Verdana"/>
                <w:sz w:val="20"/>
                <w:szCs w:val="20"/>
              </w:rPr>
              <w:t>maksimimäärään täyttymistä arvioitaessa tuen saajaa seurataan yhden yrityksen tasolla.</w:t>
            </w:r>
            <w:r w:rsidR="00A86CAF">
              <w:rPr>
                <w:rStyle w:val="Alaviitteenviite"/>
                <w:rFonts w:ascii="Verdana" w:hAnsi="Verdana"/>
                <w:sz w:val="20"/>
                <w:szCs w:val="20"/>
              </w:rPr>
              <w:footnoteReference w:id="119"/>
            </w:r>
            <w:r w:rsidR="00A86CAF" w:rsidRPr="00A86CAF">
              <w:rPr>
                <w:rFonts w:ascii="Verdana" w:hAnsi="Verdana"/>
                <w:sz w:val="20"/>
                <w:szCs w:val="20"/>
              </w:rPr>
              <w:t xml:space="preserve"> </w:t>
            </w:r>
            <w:r w:rsidR="00DB5D7C">
              <w:rPr>
                <w:rFonts w:ascii="Verdana" w:hAnsi="Verdana"/>
                <w:sz w:val="20"/>
                <w:szCs w:val="20"/>
              </w:rPr>
              <w:t>K</w:t>
            </w:r>
            <w:r w:rsidR="00A86CAF" w:rsidRPr="00A86CAF">
              <w:rPr>
                <w:rFonts w:ascii="Verdana" w:hAnsi="Verdana"/>
                <w:sz w:val="20"/>
                <w:szCs w:val="20"/>
              </w:rPr>
              <w:t>aikki tietyn yrityksen valvonnan alla toimivat yksiköt on katsottava taloudelliseksi kokonaisuudeksi, jonka de minimis -tuet lasketaan yhteen</w:t>
            </w:r>
            <w:r w:rsidR="00422958">
              <w:rPr>
                <w:rFonts w:ascii="Verdana" w:hAnsi="Verdana"/>
                <w:sz w:val="20"/>
                <w:szCs w:val="20"/>
              </w:rPr>
              <w:t>.</w:t>
            </w:r>
          </w:p>
          <w:p w14:paraId="51187536" w14:textId="5EBCB36F" w:rsidR="00422958" w:rsidRDefault="00422958" w:rsidP="003E7539">
            <w:pPr>
              <w:jc w:val="both"/>
              <w:rPr>
                <w:rFonts w:ascii="Verdana" w:hAnsi="Verdana"/>
                <w:sz w:val="20"/>
                <w:szCs w:val="20"/>
              </w:rPr>
            </w:pPr>
            <w:r w:rsidRPr="00422958">
              <w:rPr>
                <w:rFonts w:ascii="Verdana" w:hAnsi="Verdana"/>
                <w:sz w:val="20"/>
                <w:szCs w:val="20"/>
              </w:rPr>
              <w:t>Sulautumisten ja yrityskauppojen tapauksessa kaikki aikaisemmin jollekin sulautuvista yrityksistä myönnetty vähämerkityksinen tuki on otettava huomioon määritettäessä</w:t>
            </w:r>
            <w:r w:rsidR="00AF7631">
              <w:rPr>
                <w:rFonts w:ascii="Verdana" w:hAnsi="Verdana"/>
                <w:sz w:val="20"/>
                <w:szCs w:val="20"/>
              </w:rPr>
              <w:t xml:space="preserve"> sitä</w:t>
            </w:r>
            <w:r w:rsidRPr="00422958">
              <w:rPr>
                <w:rFonts w:ascii="Verdana" w:hAnsi="Verdana"/>
                <w:sz w:val="20"/>
                <w:szCs w:val="20"/>
              </w:rPr>
              <w:t>, ylittääkö uudelle yritykselle tai ostajayritykselle myönnettävä uusi vähä</w:t>
            </w:r>
            <w:r w:rsidRPr="00422958">
              <w:rPr>
                <w:rFonts w:ascii="Verdana" w:hAnsi="Verdana"/>
                <w:sz w:val="20"/>
                <w:szCs w:val="20"/>
              </w:rPr>
              <w:softHyphen/>
              <w:t>merkityksinen tuki enimmäismäärän. Ennen sulautumaa tai yrityskauppaa sääntöjenmukaisesti myönnetty vähämerkityksinen tuki säilyy laillisena.</w:t>
            </w:r>
            <w:r>
              <w:rPr>
                <w:rFonts w:ascii="Verdana" w:hAnsi="Verdana"/>
                <w:sz w:val="20"/>
                <w:szCs w:val="20"/>
              </w:rPr>
              <w:t xml:space="preserve"> </w:t>
            </w:r>
          </w:p>
          <w:p w14:paraId="64E486B3" w14:textId="274BCE5D" w:rsidR="00422958" w:rsidRDefault="00422958" w:rsidP="003E7539">
            <w:pPr>
              <w:jc w:val="both"/>
              <w:rPr>
                <w:rFonts w:ascii="Verdana" w:hAnsi="Verdana"/>
                <w:sz w:val="20"/>
                <w:szCs w:val="20"/>
              </w:rPr>
            </w:pPr>
          </w:p>
          <w:p w14:paraId="223883E7" w14:textId="083C8F01" w:rsidR="00422958" w:rsidRDefault="00422958" w:rsidP="003E7539">
            <w:pPr>
              <w:jc w:val="both"/>
              <w:rPr>
                <w:rFonts w:ascii="Verdana" w:hAnsi="Verdana"/>
                <w:sz w:val="20"/>
                <w:szCs w:val="20"/>
              </w:rPr>
            </w:pPr>
            <w:r w:rsidRPr="00422958">
              <w:rPr>
                <w:rFonts w:ascii="Verdana" w:hAnsi="Verdana"/>
                <w:sz w:val="20"/>
                <w:szCs w:val="20"/>
              </w:rPr>
              <w:t>Jos yksi yritys jaetaan kahdeksi tai useammaksi erilliseksi yritykseksi, ennen jakoa myönnetty vähämerkityksinen tuki on kohdennettava tuesta hyötyneelle yritykselle, eli yritykselle, joka ottaa hoitaakseen toiminnot, joihin vähämerkityksinen tuki käytettiin. Jos tällainen kohdentaminen ei ole mahdollista, vähämerkityksinen tuki on kohdennettava suhteessa uusien yritysten pääoman kirjanpitoarvoon sinä päivänä, jona jakaminen tapahtui</w:t>
            </w:r>
            <w:r>
              <w:rPr>
                <w:rFonts w:ascii="Verdana" w:hAnsi="Verdana"/>
                <w:sz w:val="20"/>
                <w:szCs w:val="20"/>
              </w:rPr>
              <w:t>.</w:t>
            </w:r>
          </w:p>
          <w:p w14:paraId="38E9A3E3" w14:textId="7640FCB9" w:rsidR="00422958" w:rsidRDefault="00422958" w:rsidP="003E7539">
            <w:pPr>
              <w:jc w:val="both"/>
              <w:rPr>
                <w:rFonts w:ascii="Verdana" w:hAnsi="Verdana"/>
                <w:sz w:val="20"/>
                <w:szCs w:val="20"/>
              </w:rPr>
            </w:pPr>
          </w:p>
          <w:p w14:paraId="362C4D6D" w14:textId="0DC7ED31" w:rsidR="00422958" w:rsidRDefault="00C57CAE" w:rsidP="003E7539">
            <w:pPr>
              <w:jc w:val="both"/>
              <w:rPr>
                <w:rFonts w:ascii="Verdana" w:hAnsi="Verdana"/>
                <w:sz w:val="20"/>
                <w:szCs w:val="20"/>
              </w:rPr>
            </w:pPr>
            <w:r>
              <w:rPr>
                <w:rFonts w:ascii="Verdana" w:hAnsi="Verdana"/>
                <w:sz w:val="20"/>
                <w:szCs w:val="20"/>
              </w:rPr>
              <w:t xml:space="preserve">De minimis- asetuksen </w:t>
            </w:r>
            <w:r w:rsidR="00422958" w:rsidRPr="00422958">
              <w:rPr>
                <w:rFonts w:ascii="Verdana" w:hAnsi="Verdana"/>
                <w:sz w:val="20"/>
                <w:szCs w:val="20"/>
              </w:rPr>
              <w:t>mukaisesti myönnettävä vähämerkityksinen tuki saa kasautua komission asetuksen 360/2012</w:t>
            </w:r>
            <w:r w:rsidR="00235B0A">
              <w:rPr>
                <w:rStyle w:val="Alaviitteenviite"/>
                <w:rFonts w:ascii="Verdana" w:hAnsi="Verdana"/>
                <w:sz w:val="20"/>
                <w:szCs w:val="20"/>
              </w:rPr>
              <w:footnoteReference w:id="120"/>
            </w:r>
            <w:r w:rsidR="00422958" w:rsidRPr="00422958">
              <w:rPr>
                <w:rFonts w:ascii="Verdana" w:hAnsi="Verdana"/>
                <w:sz w:val="20"/>
                <w:szCs w:val="20"/>
              </w:rPr>
              <w:t xml:space="preserve"> mukaisesti myönnettävän vähämerkityksisen tuen kanssa kyseisessä asetuksessa vahvistettuun enimmäismäärään asti.</w:t>
            </w:r>
            <w:r w:rsidR="00235B0A">
              <w:rPr>
                <w:rFonts w:ascii="Verdana" w:hAnsi="Verdana"/>
                <w:sz w:val="20"/>
                <w:szCs w:val="20"/>
              </w:rPr>
              <w:t xml:space="preserve"> Lisäksi</w:t>
            </w:r>
            <w:r w:rsidR="00422958" w:rsidRPr="00422958">
              <w:rPr>
                <w:rFonts w:ascii="Verdana" w:hAnsi="Verdana"/>
                <w:sz w:val="20"/>
                <w:szCs w:val="20"/>
              </w:rPr>
              <w:t xml:space="preserve"> </w:t>
            </w:r>
            <w:r w:rsidR="00235B0A">
              <w:rPr>
                <w:rFonts w:ascii="Verdana" w:hAnsi="Verdana"/>
                <w:sz w:val="20"/>
                <w:szCs w:val="20"/>
              </w:rPr>
              <w:t>s</w:t>
            </w:r>
            <w:r w:rsidR="00422958" w:rsidRPr="00422958">
              <w:rPr>
                <w:rFonts w:ascii="Verdana" w:hAnsi="Verdana"/>
                <w:sz w:val="20"/>
                <w:szCs w:val="20"/>
              </w:rPr>
              <w:t>e saa kasautua muiden vähämerkityksistä tukea koskevien asetusten mukaisesti myönnettäv</w:t>
            </w:r>
            <w:r w:rsidR="00235B0A">
              <w:rPr>
                <w:rFonts w:ascii="Verdana" w:hAnsi="Verdana"/>
                <w:sz w:val="20"/>
                <w:szCs w:val="20"/>
              </w:rPr>
              <w:t>ie</w:t>
            </w:r>
            <w:r w:rsidR="00422958" w:rsidRPr="00422958">
              <w:rPr>
                <w:rFonts w:ascii="Verdana" w:hAnsi="Verdana"/>
                <w:sz w:val="20"/>
                <w:szCs w:val="20"/>
              </w:rPr>
              <w:t>n vähämerkityksis</w:t>
            </w:r>
            <w:r w:rsidR="00235B0A">
              <w:rPr>
                <w:rFonts w:ascii="Verdana" w:hAnsi="Verdana"/>
                <w:sz w:val="20"/>
                <w:szCs w:val="20"/>
              </w:rPr>
              <w:t>t</w:t>
            </w:r>
            <w:r w:rsidR="00422958" w:rsidRPr="00422958">
              <w:rPr>
                <w:rFonts w:ascii="Verdana" w:hAnsi="Verdana"/>
                <w:sz w:val="20"/>
                <w:szCs w:val="20"/>
              </w:rPr>
              <w:t>en tu</w:t>
            </w:r>
            <w:r w:rsidR="00235B0A">
              <w:rPr>
                <w:rFonts w:ascii="Verdana" w:hAnsi="Verdana"/>
                <w:sz w:val="20"/>
                <w:szCs w:val="20"/>
              </w:rPr>
              <w:t>kien</w:t>
            </w:r>
            <w:r w:rsidR="00422958" w:rsidRPr="00422958">
              <w:rPr>
                <w:rFonts w:ascii="Verdana" w:hAnsi="Verdana"/>
                <w:sz w:val="20"/>
                <w:szCs w:val="20"/>
              </w:rPr>
              <w:t xml:space="preserve"> kanssa </w:t>
            </w:r>
            <w:r w:rsidR="00235B0A">
              <w:rPr>
                <w:rFonts w:ascii="Verdana" w:hAnsi="Verdana"/>
                <w:sz w:val="20"/>
                <w:szCs w:val="20"/>
              </w:rPr>
              <w:t>de minimis-</w:t>
            </w:r>
            <w:r w:rsidR="00422958" w:rsidRPr="00422958">
              <w:rPr>
                <w:rFonts w:ascii="Verdana" w:hAnsi="Verdana"/>
                <w:sz w:val="20"/>
                <w:szCs w:val="20"/>
              </w:rPr>
              <w:t>asetuksen 3 artiklan 2 kohdassa vahvistettuun enimmäismäärään</w:t>
            </w:r>
            <w:r w:rsidR="00235B0A">
              <w:rPr>
                <w:rFonts w:ascii="Verdana" w:hAnsi="Verdana"/>
                <w:sz w:val="20"/>
                <w:szCs w:val="20"/>
              </w:rPr>
              <w:t>, eli 200.000 euroa nykyisen ja kahden edellisen verovuoden aikana,</w:t>
            </w:r>
            <w:r w:rsidR="00422958" w:rsidRPr="00422958">
              <w:rPr>
                <w:rFonts w:ascii="Verdana" w:hAnsi="Verdana"/>
                <w:sz w:val="20"/>
                <w:szCs w:val="20"/>
              </w:rPr>
              <w:t xml:space="preserve"> asti.</w:t>
            </w:r>
          </w:p>
          <w:p w14:paraId="7BF95E99" w14:textId="28AEFBCF" w:rsidR="007B2378" w:rsidRDefault="007B2378" w:rsidP="003E7539">
            <w:pPr>
              <w:jc w:val="both"/>
              <w:rPr>
                <w:rFonts w:ascii="Verdana" w:hAnsi="Verdana"/>
                <w:sz w:val="20"/>
                <w:szCs w:val="20"/>
              </w:rPr>
            </w:pPr>
          </w:p>
          <w:p w14:paraId="5BFF0126" w14:textId="49E3343C" w:rsidR="007B2378" w:rsidRDefault="007B2378" w:rsidP="003E7539">
            <w:pPr>
              <w:jc w:val="both"/>
              <w:rPr>
                <w:rFonts w:ascii="Verdana" w:hAnsi="Verdana"/>
                <w:sz w:val="20"/>
                <w:szCs w:val="20"/>
              </w:rPr>
            </w:pPr>
            <w:r w:rsidRPr="007B2378">
              <w:rPr>
                <w:rFonts w:ascii="Verdana" w:hAnsi="Verdana"/>
                <w:sz w:val="20"/>
                <w:szCs w:val="20"/>
              </w:rPr>
              <w:t>Vähämerkityksinen tuki ei saa kasautua samoihin tukikelpoisiin kustannuksiin myönnettävän valtiontuen tai samaan riskirahoitustoimenpiteeseen myönnettävän valtiontuen kanssa, jos tällainen kasautuminen ylittäisi komission antamassa ryhmä</w:t>
            </w:r>
            <w:r w:rsidRPr="007B2378">
              <w:rPr>
                <w:rFonts w:ascii="Verdana" w:hAnsi="Verdana"/>
                <w:sz w:val="20"/>
                <w:szCs w:val="20"/>
              </w:rPr>
              <w:softHyphen/>
              <w:t>poikkeusasetuksessa tai päätöksessä kunkin tapauksen erityisten olosuhteiden mukaan vahvistetun tuen enimmäisintensiteetin tai enimmäismäärän. Vähämerkityksinen tuki, jota ei ole myönnetty tai kohdennettu tiettyihin tukikelpoisiin kustannuksiin, saa</w:t>
            </w:r>
            <w:r w:rsidR="00C57CAE">
              <w:rPr>
                <w:rFonts w:ascii="Verdana" w:hAnsi="Verdana"/>
                <w:sz w:val="20"/>
                <w:szCs w:val="20"/>
              </w:rPr>
              <w:t xml:space="preserve"> kuitenkin</w:t>
            </w:r>
            <w:r w:rsidRPr="007B2378">
              <w:rPr>
                <w:rFonts w:ascii="Verdana" w:hAnsi="Verdana"/>
                <w:sz w:val="20"/>
                <w:szCs w:val="20"/>
              </w:rPr>
              <w:t xml:space="preserve"> kasautua muun valtiontuen kanssa, joka on myönnetty komission antaman ryhmäpoikkeusasetuksen tai päätöksen nojalla</w:t>
            </w:r>
            <w:r>
              <w:rPr>
                <w:rFonts w:ascii="Verdana" w:hAnsi="Verdana"/>
                <w:sz w:val="20"/>
                <w:szCs w:val="20"/>
              </w:rPr>
              <w:t>.</w:t>
            </w:r>
          </w:p>
          <w:p w14:paraId="2298563A" w14:textId="4930C1B7" w:rsidR="007B2378" w:rsidRDefault="007B2378" w:rsidP="003E7539">
            <w:pPr>
              <w:jc w:val="both"/>
              <w:rPr>
                <w:rFonts w:ascii="Verdana" w:hAnsi="Verdana"/>
                <w:sz w:val="20"/>
                <w:szCs w:val="20"/>
              </w:rPr>
            </w:pPr>
          </w:p>
          <w:p w14:paraId="6E8470BB" w14:textId="45A22414" w:rsidR="007B2378" w:rsidRDefault="007B2378" w:rsidP="003E7539">
            <w:pPr>
              <w:jc w:val="both"/>
              <w:rPr>
                <w:rFonts w:ascii="Verdana" w:hAnsi="Verdana"/>
                <w:sz w:val="20"/>
                <w:szCs w:val="20"/>
              </w:rPr>
            </w:pPr>
            <w:r w:rsidRPr="007B2378">
              <w:rPr>
                <w:rFonts w:ascii="Verdana" w:hAnsi="Verdana"/>
                <w:sz w:val="20"/>
                <w:szCs w:val="20"/>
              </w:rPr>
              <w:t xml:space="preserve">Jos jäsenvaltio aikoo myöntää yritykselle vähämerkityksistä tukea </w:t>
            </w:r>
            <w:r w:rsidR="00207400">
              <w:rPr>
                <w:rFonts w:ascii="Verdana" w:hAnsi="Verdana"/>
                <w:sz w:val="20"/>
                <w:szCs w:val="20"/>
              </w:rPr>
              <w:t>de minimis-</w:t>
            </w:r>
            <w:r w:rsidRPr="007B2378">
              <w:rPr>
                <w:rFonts w:ascii="Verdana" w:hAnsi="Verdana"/>
                <w:sz w:val="20"/>
                <w:szCs w:val="20"/>
              </w:rPr>
              <w:t xml:space="preserve">asetuksen mukaisesti, sen on ilmoitettava yritykselle kirjallisesti aiotusta tuen määrästä ja siitä, että tuki on luonteeltaan vähämerkityksistä. </w:t>
            </w:r>
            <w:r w:rsidR="00207400">
              <w:rPr>
                <w:rFonts w:ascii="Verdana" w:hAnsi="Verdana"/>
                <w:sz w:val="20"/>
                <w:szCs w:val="20"/>
              </w:rPr>
              <w:t xml:space="preserve">Lisäksi tukea myöntävän tahon </w:t>
            </w:r>
            <w:r w:rsidRPr="007B2378">
              <w:rPr>
                <w:rFonts w:ascii="Verdana" w:hAnsi="Verdana"/>
                <w:sz w:val="20"/>
                <w:szCs w:val="20"/>
              </w:rPr>
              <w:t xml:space="preserve">on viitattava suoraan </w:t>
            </w:r>
            <w:r w:rsidR="0071456E">
              <w:rPr>
                <w:rFonts w:ascii="Verdana" w:hAnsi="Verdana"/>
                <w:sz w:val="20"/>
                <w:szCs w:val="20"/>
              </w:rPr>
              <w:t>de minimis-</w:t>
            </w:r>
            <w:r w:rsidRPr="007B2378">
              <w:rPr>
                <w:rFonts w:ascii="Verdana" w:hAnsi="Verdana"/>
                <w:sz w:val="20"/>
                <w:szCs w:val="20"/>
              </w:rPr>
              <w:t xml:space="preserve">asetukseen ja mainittava sen nimi ja </w:t>
            </w:r>
            <w:r w:rsidR="003B4E6E">
              <w:rPr>
                <w:rFonts w:ascii="Verdana" w:hAnsi="Verdana"/>
                <w:sz w:val="20"/>
                <w:szCs w:val="20"/>
              </w:rPr>
              <w:t xml:space="preserve">tukea koskevien </w:t>
            </w:r>
            <w:r w:rsidRPr="007B2378">
              <w:rPr>
                <w:rFonts w:ascii="Verdana" w:hAnsi="Verdana"/>
                <w:sz w:val="20"/>
                <w:szCs w:val="20"/>
              </w:rPr>
              <w:t>tie</w:t>
            </w:r>
            <w:r w:rsidR="003B4E6E">
              <w:rPr>
                <w:rFonts w:ascii="Verdana" w:hAnsi="Verdana"/>
                <w:sz w:val="20"/>
                <w:szCs w:val="20"/>
              </w:rPr>
              <w:t>tojen</w:t>
            </w:r>
            <w:r w:rsidRPr="007B2378">
              <w:rPr>
                <w:rFonts w:ascii="Verdana" w:hAnsi="Verdana"/>
                <w:sz w:val="20"/>
                <w:szCs w:val="20"/>
              </w:rPr>
              <w:t xml:space="preserve"> julkaisemisesta Euroopan unionin virallisessa lehdessä</w:t>
            </w:r>
            <w:r>
              <w:rPr>
                <w:rFonts w:ascii="Verdana" w:hAnsi="Verdana"/>
                <w:sz w:val="20"/>
                <w:szCs w:val="20"/>
              </w:rPr>
              <w:t>.</w:t>
            </w:r>
          </w:p>
          <w:p w14:paraId="00626618" w14:textId="59F35686" w:rsidR="007B2378" w:rsidRDefault="007B2378" w:rsidP="003E7539">
            <w:pPr>
              <w:jc w:val="both"/>
              <w:rPr>
                <w:rFonts w:ascii="Verdana" w:hAnsi="Verdana"/>
                <w:sz w:val="20"/>
                <w:szCs w:val="20"/>
              </w:rPr>
            </w:pPr>
          </w:p>
          <w:p w14:paraId="674B282C" w14:textId="4C2AB812" w:rsidR="007B2378" w:rsidRDefault="007B2378" w:rsidP="003E7539">
            <w:pPr>
              <w:jc w:val="both"/>
              <w:rPr>
                <w:rFonts w:ascii="Verdana" w:hAnsi="Verdana"/>
                <w:sz w:val="20"/>
                <w:szCs w:val="20"/>
              </w:rPr>
            </w:pPr>
            <w:r w:rsidRPr="007B2378">
              <w:rPr>
                <w:rFonts w:ascii="Verdana" w:hAnsi="Verdana"/>
                <w:sz w:val="20"/>
                <w:szCs w:val="20"/>
              </w:rPr>
              <w:t xml:space="preserve">Jäsenvaltio saa myöntää uuden vähämerkityksisen tuen </w:t>
            </w:r>
            <w:r w:rsidR="007B5F9C">
              <w:rPr>
                <w:rFonts w:ascii="Verdana" w:hAnsi="Verdana"/>
                <w:sz w:val="20"/>
                <w:szCs w:val="20"/>
              </w:rPr>
              <w:t>de minimis-</w:t>
            </w:r>
            <w:r w:rsidRPr="007B2378">
              <w:rPr>
                <w:rFonts w:ascii="Verdana" w:hAnsi="Verdana"/>
                <w:sz w:val="20"/>
                <w:szCs w:val="20"/>
              </w:rPr>
              <w:t>asetuksen mukaisesti vasta varmistuttuaan siitä, ettei tuen myöntäminen nosta kyseiselle yritykselle myönnetyn vähä</w:t>
            </w:r>
            <w:r w:rsidRPr="007B2378">
              <w:rPr>
                <w:rFonts w:ascii="Verdana" w:hAnsi="Verdana"/>
                <w:sz w:val="20"/>
                <w:szCs w:val="20"/>
              </w:rPr>
              <w:softHyphen/>
              <w:t>merkityksisen tuen kokonaismäärää yli enimmäismäärän</w:t>
            </w:r>
            <w:r w:rsidR="007B5F9C">
              <w:rPr>
                <w:rStyle w:val="Alaviitteenviite"/>
                <w:rFonts w:ascii="Verdana" w:hAnsi="Verdana"/>
                <w:sz w:val="20"/>
                <w:szCs w:val="20"/>
              </w:rPr>
              <w:footnoteReference w:id="121"/>
            </w:r>
            <w:r w:rsidRPr="007B2378">
              <w:rPr>
                <w:rFonts w:ascii="Verdana" w:hAnsi="Verdana"/>
                <w:sz w:val="20"/>
                <w:szCs w:val="20"/>
              </w:rPr>
              <w:t xml:space="preserve"> ja että kaikkia tässä </w:t>
            </w:r>
            <w:r w:rsidR="00935C63">
              <w:rPr>
                <w:rFonts w:ascii="Verdana" w:hAnsi="Verdana"/>
                <w:sz w:val="20"/>
                <w:szCs w:val="20"/>
              </w:rPr>
              <w:t xml:space="preserve">de minimis-asetuksessa </w:t>
            </w:r>
            <w:r w:rsidRPr="007B2378">
              <w:rPr>
                <w:rFonts w:ascii="Verdana" w:hAnsi="Verdana"/>
                <w:sz w:val="20"/>
                <w:szCs w:val="20"/>
              </w:rPr>
              <w:t>säädett</w:t>
            </w:r>
            <w:r>
              <w:rPr>
                <w:rFonts w:ascii="Verdana" w:hAnsi="Verdana"/>
                <w:sz w:val="20"/>
                <w:szCs w:val="20"/>
              </w:rPr>
              <w:t>yjä edellytyksiä noudatetaan.</w:t>
            </w:r>
            <w:r w:rsidRPr="007B2378">
              <w:rPr>
                <w:rFonts w:ascii="Verdana" w:hAnsi="Verdana"/>
                <w:sz w:val="20"/>
                <w:szCs w:val="20"/>
              </w:rPr>
              <w:t xml:space="preserve"> Jäsenvaltioiden on taltioitava ja koottava kaikki </w:t>
            </w:r>
            <w:r w:rsidR="00090EF0">
              <w:rPr>
                <w:rFonts w:ascii="Verdana" w:hAnsi="Verdana"/>
                <w:sz w:val="20"/>
                <w:szCs w:val="20"/>
              </w:rPr>
              <w:t>de minimis-</w:t>
            </w:r>
            <w:r w:rsidRPr="007B2378">
              <w:rPr>
                <w:rFonts w:ascii="Verdana" w:hAnsi="Verdana"/>
                <w:sz w:val="20"/>
                <w:szCs w:val="20"/>
              </w:rPr>
              <w:t xml:space="preserve">asetuksen soveltamista koskevat tiedot. Näihin tallenteisiin on sisällyttävä kaikki tarvittavat tiedot sen osoittamiseksi, että asetuksen edellytyksiä on noudatettu. Yksittäistä vähämerkityksistä tukea koskevat asiakirjat on säilytettävä kymmenen verovuoden ajan tuen myöntämispäivästä. </w:t>
            </w:r>
          </w:p>
          <w:p w14:paraId="3A4A5B52" w14:textId="77777777" w:rsidR="00770307" w:rsidRDefault="00770307" w:rsidP="00FC6858">
            <w:pPr>
              <w:jc w:val="both"/>
              <w:rPr>
                <w:rFonts w:ascii="Verdana" w:hAnsi="Verdana"/>
                <w:sz w:val="20"/>
                <w:szCs w:val="20"/>
              </w:rPr>
            </w:pPr>
          </w:p>
          <w:p w14:paraId="0A50CEFC" w14:textId="4E96EB97" w:rsidR="0053439C" w:rsidRDefault="00770307" w:rsidP="007A4EEA">
            <w:pPr>
              <w:jc w:val="both"/>
              <w:rPr>
                <w:rFonts w:ascii="Verdana" w:hAnsi="Verdana"/>
                <w:sz w:val="20"/>
                <w:szCs w:val="20"/>
              </w:rPr>
            </w:pPr>
            <w:r>
              <w:rPr>
                <w:rFonts w:ascii="Verdana" w:hAnsi="Verdana"/>
                <w:sz w:val="20"/>
                <w:szCs w:val="20"/>
              </w:rPr>
              <w:t>De minimis -tuesta ei tarvitse tehdä ilmoitusta komissiolle, vaan tukea myöntävä viranomainen sekä tukea saava yritys arvioivat itsenäisesti täyttyvätkö de minimis -tuen edellytykset</w:t>
            </w:r>
            <w:r w:rsidR="002A10DB">
              <w:rPr>
                <w:rFonts w:ascii="Verdana" w:hAnsi="Verdana"/>
                <w:sz w:val="20"/>
                <w:szCs w:val="20"/>
              </w:rPr>
              <w:t xml:space="preserve">. </w:t>
            </w:r>
            <w:r w:rsidR="0053439C">
              <w:rPr>
                <w:rFonts w:ascii="Verdana" w:hAnsi="Verdana"/>
                <w:sz w:val="20"/>
                <w:szCs w:val="20"/>
              </w:rPr>
              <w:t>Jos de minimis-asetuksen asettamia menettelysääntöjä ei noudateta, tuki katsotaan lähtökohtaisesti laittomaksi valtiontueksi.</w:t>
            </w:r>
          </w:p>
          <w:p w14:paraId="5EA40027" w14:textId="77777777" w:rsidR="008A4850" w:rsidRDefault="008A4850" w:rsidP="00A049AB">
            <w:pPr>
              <w:jc w:val="both"/>
              <w:rPr>
                <w:rFonts w:ascii="Verdana" w:hAnsi="Verdana"/>
                <w:sz w:val="20"/>
                <w:szCs w:val="20"/>
              </w:rPr>
            </w:pPr>
          </w:p>
          <w:p w14:paraId="6E57DC26" w14:textId="77777777" w:rsidR="008A4850" w:rsidRDefault="008A4850" w:rsidP="00A049AB">
            <w:pPr>
              <w:jc w:val="both"/>
              <w:rPr>
                <w:rFonts w:ascii="Verdana" w:hAnsi="Verdana"/>
                <w:b/>
                <w:sz w:val="20"/>
                <w:szCs w:val="20"/>
              </w:rPr>
            </w:pPr>
            <w:r>
              <w:rPr>
                <w:rFonts w:ascii="Verdana" w:hAnsi="Verdana"/>
                <w:b/>
                <w:sz w:val="20"/>
                <w:szCs w:val="20"/>
              </w:rPr>
              <w:t>5. Yleinen ryhmäpoikkeusasetus</w:t>
            </w:r>
          </w:p>
          <w:p w14:paraId="7E90A3D7" w14:textId="77777777" w:rsidR="008A4850" w:rsidRDefault="008A4850" w:rsidP="00A049AB">
            <w:pPr>
              <w:jc w:val="both"/>
              <w:rPr>
                <w:rFonts w:ascii="Verdana" w:hAnsi="Verdana"/>
                <w:b/>
                <w:sz w:val="20"/>
                <w:szCs w:val="20"/>
              </w:rPr>
            </w:pPr>
          </w:p>
          <w:p w14:paraId="72F19E10" w14:textId="38D4BC38" w:rsidR="008A4850" w:rsidRDefault="006B0086" w:rsidP="00924FCD">
            <w:pPr>
              <w:jc w:val="both"/>
              <w:rPr>
                <w:rFonts w:ascii="Verdana" w:hAnsi="Verdana"/>
                <w:sz w:val="20"/>
                <w:szCs w:val="20"/>
              </w:rPr>
            </w:pPr>
            <w:r w:rsidRPr="006B0086">
              <w:rPr>
                <w:rFonts w:ascii="Verdana" w:hAnsi="Verdana"/>
                <w:sz w:val="20"/>
                <w:szCs w:val="20"/>
              </w:rPr>
              <w:t>R</w:t>
            </w:r>
            <w:r w:rsidR="008D03AC">
              <w:rPr>
                <w:rFonts w:ascii="Verdana" w:hAnsi="Verdana"/>
                <w:sz w:val="20"/>
                <w:szCs w:val="20"/>
              </w:rPr>
              <w:t>yhmäpoikkeusasetus</w:t>
            </w:r>
            <w:r>
              <w:rPr>
                <w:rStyle w:val="Alaviitteenviite"/>
                <w:rFonts w:ascii="Verdana" w:hAnsi="Verdana"/>
                <w:sz w:val="20"/>
                <w:szCs w:val="20"/>
              </w:rPr>
              <w:footnoteReference w:id="122"/>
            </w:r>
            <w:r w:rsidRPr="006B0086">
              <w:rPr>
                <w:rFonts w:ascii="Verdana" w:hAnsi="Verdana"/>
                <w:sz w:val="20"/>
                <w:szCs w:val="20"/>
              </w:rPr>
              <w:t xml:space="preserve"> </w:t>
            </w:r>
            <w:r w:rsidR="008D03AC">
              <w:rPr>
                <w:rFonts w:ascii="Verdana" w:hAnsi="Verdana"/>
                <w:sz w:val="20"/>
                <w:szCs w:val="20"/>
              </w:rPr>
              <w:t xml:space="preserve">sisältää komission määrittelemät poikkeukset </w:t>
            </w:r>
            <w:r w:rsidRPr="006B0086">
              <w:rPr>
                <w:rFonts w:ascii="Verdana" w:hAnsi="Verdana"/>
                <w:sz w:val="20"/>
                <w:szCs w:val="20"/>
              </w:rPr>
              <w:t>SEUT 108</w:t>
            </w:r>
            <w:r w:rsidR="008D03AC">
              <w:rPr>
                <w:rFonts w:ascii="Verdana" w:hAnsi="Verdana"/>
                <w:sz w:val="20"/>
                <w:szCs w:val="20"/>
              </w:rPr>
              <w:t xml:space="preserve"> (3)</w:t>
            </w:r>
            <w:r w:rsidRPr="006B0086">
              <w:rPr>
                <w:rFonts w:ascii="Verdana" w:hAnsi="Verdana"/>
                <w:sz w:val="20"/>
                <w:szCs w:val="20"/>
              </w:rPr>
              <w:t xml:space="preserve"> artiklan </w:t>
            </w:r>
            <w:r w:rsidR="008D03AC">
              <w:rPr>
                <w:rFonts w:ascii="Verdana" w:hAnsi="Verdana"/>
                <w:sz w:val="20"/>
                <w:szCs w:val="20"/>
              </w:rPr>
              <w:t>ennakkoilmoitusvelvollisuuteen. Siinä tapauksessa, että</w:t>
            </w:r>
            <w:r w:rsidRPr="006B0086">
              <w:rPr>
                <w:rFonts w:ascii="Verdana" w:hAnsi="Verdana"/>
                <w:sz w:val="20"/>
                <w:szCs w:val="20"/>
              </w:rPr>
              <w:t xml:space="preserve"> tuki täyttää </w:t>
            </w:r>
            <w:r w:rsidR="008D03AC">
              <w:rPr>
                <w:rFonts w:ascii="Verdana" w:hAnsi="Verdana"/>
                <w:sz w:val="20"/>
                <w:szCs w:val="20"/>
              </w:rPr>
              <w:t>ryhmäpoikkeusasetuksessa asetetut</w:t>
            </w:r>
            <w:r w:rsidRPr="006B0086">
              <w:rPr>
                <w:rFonts w:ascii="Verdana" w:hAnsi="Verdana"/>
                <w:sz w:val="20"/>
                <w:szCs w:val="20"/>
              </w:rPr>
              <w:t xml:space="preserve"> edellytykset, </w:t>
            </w:r>
            <w:r w:rsidR="008D03AC">
              <w:rPr>
                <w:rFonts w:ascii="Verdana" w:hAnsi="Verdana"/>
                <w:sz w:val="20"/>
                <w:szCs w:val="20"/>
              </w:rPr>
              <w:t xml:space="preserve">tuki </w:t>
            </w:r>
            <w:r w:rsidR="00FB3734">
              <w:rPr>
                <w:rFonts w:ascii="Verdana" w:hAnsi="Verdana"/>
                <w:sz w:val="20"/>
                <w:szCs w:val="20"/>
              </w:rPr>
              <w:t xml:space="preserve">myönnetään </w:t>
            </w:r>
            <w:r w:rsidRPr="006B0086">
              <w:rPr>
                <w:rFonts w:ascii="Verdana" w:hAnsi="Verdana"/>
                <w:sz w:val="20"/>
                <w:szCs w:val="20"/>
              </w:rPr>
              <w:t>ilman komission hyväksyntää.</w:t>
            </w:r>
          </w:p>
          <w:p w14:paraId="544716A5" w14:textId="17839A12" w:rsidR="002F2B90" w:rsidRDefault="002F2B90" w:rsidP="00924FCD">
            <w:pPr>
              <w:jc w:val="both"/>
              <w:rPr>
                <w:rFonts w:ascii="Verdana" w:hAnsi="Verdana"/>
                <w:sz w:val="20"/>
                <w:szCs w:val="20"/>
              </w:rPr>
            </w:pPr>
          </w:p>
          <w:p w14:paraId="562E9937" w14:textId="1B6A1663" w:rsidR="00491D79" w:rsidRPr="00491D79" w:rsidRDefault="002837E6" w:rsidP="00E422A9">
            <w:pPr>
              <w:jc w:val="both"/>
              <w:rPr>
                <w:rFonts w:ascii="Verdana" w:hAnsi="Verdana"/>
                <w:sz w:val="20"/>
                <w:szCs w:val="20"/>
              </w:rPr>
            </w:pPr>
            <w:r>
              <w:rPr>
                <w:rFonts w:ascii="Verdana" w:hAnsi="Verdana"/>
                <w:sz w:val="20"/>
                <w:szCs w:val="20"/>
              </w:rPr>
              <w:t>Ryhmäpoikkeusasetuksen 1 artiklan mukaan</w:t>
            </w:r>
            <w:r w:rsidR="00B51D12">
              <w:rPr>
                <w:rFonts w:ascii="Verdana" w:hAnsi="Verdana"/>
                <w:sz w:val="20"/>
                <w:szCs w:val="20"/>
              </w:rPr>
              <w:t xml:space="preserve"> asetusta sovelletaan seuraaviin tukimuotoihin</w:t>
            </w:r>
            <w:r>
              <w:rPr>
                <w:rFonts w:ascii="Verdana" w:hAnsi="Verdana"/>
                <w:sz w:val="20"/>
                <w:szCs w:val="20"/>
              </w:rPr>
              <w:t>:</w:t>
            </w:r>
          </w:p>
          <w:p w14:paraId="54B8C04D" w14:textId="77777777" w:rsidR="00491D79" w:rsidRPr="00491D79" w:rsidRDefault="00491D79" w:rsidP="00E422A9">
            <w:pPr>
              <w:jc w:val="both"/>
              <w:rPr>
                <w:rFonts w:ascii="Verdana" w:hAnsi="Verdana"/>
                <w:sz w:val="20"/>
                <w:szCs w:val="20"/>
              </w:rPr>
            </w:pPr>
          </w:p>
          <w:p w14:paraId="6764206B" w14:textId="7F1945D6" w:rsidR="00491D79" w:rsidRPr="00491D79" w:rsidRDefault="00491D79" w:rsidP="00774ED5">
            <w:pPr>
              <w:pStyle w:val="Luettelokappale"/>
              <w:numPr>
                <w:ilvl w:val="0"/>
                <w:numId w:val="9"/>
              </w:numPr>
              <w:jc w:val="both"/>
              <w:rPr>
                <w:rFonts w:ascii="Verdana" w:hAnsi="Verdana"/>
                <w:sz w:val="20"/>
                <w:szCs w:val="20"/>
              </w:rPr>
            </w:pPr>
            <w:r w:rsidRPr="00491D79">
              <w:rPr>
                <w:rFonts w:ascii="Verdana" w:hAnsi="Verdana"/>
                <w:sz w:val="20"/>
                <w:szCs w:val="20"/>
              </w:rPr>
              <w:t>alueellinen tuki;</w:t>
            </w:r>
          </w:p>
          <w:p w14:paraId="073CA016" w14:textId="77777777" w:rsidR="00491D79" w:rsidRPr="00491D79" w:rsidRDefault="00491D79" w:rsidP="003E5222">
            <w:pPr>
              <w:jc w:val="both"/>
              <w:rPr>
                <w:rFonts w:ascii="Verdana" w:hAnsi="Verdana"/>
                <w:sz w:val="20"/>
                <w:szCs w:val="20"/>
              </w:rPr>
            </w:pPr>
          </w:p>
          <w:p w14:paraId="1156C8A4" w14:textId="52238451" w:rsidR="00491D79" w:rsidRPr="00491D79" w:rsidRDefault="00491D79" w:rsidP="003E5222">
            <w:pPr>
              <w:pStyle w:val="Luettelokappale"/>
              <w:numPr>
                <w:ilvl w:val="0"/>
                <w:numId w:val="9"/>
              </w:numPr>
              <w:jc w:val="both"/>
              <w:rPr>
                <w:rFonts w:ascii="Verdana" w:hAnsi="Verdana"/>
                <w:sz w:val="20"/>
                <w:szCs w:val="20"/>
              </w:rPr>
            </w:pPr>
            <w:r w:rsidRPr="00491D79">
              <w:rPr>
                <w:rFonts w:ascii="Verdana" w:hAnsi="Verdana"/>
                <w:sz w:val="20"/>
                <w:szCs w:val="20"/>
              </w:rPr>
              <w:t>pk-yrityksille myönnettävä investointituki, toimintatuki ja tuki pk-yritysten rahoituksensaantiin;</w:t>
            </w:r>
          </w:p>
          <w:p w14:paraId="495C07EE" w14:textId="77777777" w:rsidR="00491D79" w:rsidRPr="00491D79" w:rsidRDefault="00491D79" w:rsidP="003E5222">
            <w:pPr>
              <w:jc w:val="both"/>
              <w:rPr>
                <w:rFonts w:ascii="Verdana" w:hAnsi="Verdana"/>
                <w:sz w:val="20"/>
                <w:szCs w:val="20"/>
              </w:rPr>
            </w:pPr>
          </w:p>
          <w:p w14:paraId="0F3DDA32" w14:textId="049511BE" w:rsidR="00491D79" w:rsidRPr="00491D79" w:rsidRDefault="00491D79" w:rsidP="003E5222">
            <w:pPr>
              <w:pStyle w:val="Luettelokappale"/>
              <w:numPr>
                <w:ilvl w:val="0"/>
                <w:numId w:val="9"/>
              </w:numPr>
              <w:jc w:val="both"/>
              <w:rPr>
                <w:rFonts w:ascii="Verdana" w:hAnsi="Verdana"/>
                <w:sz w:val="20"/>
                <w:szCs w:val="20"/>
              </w:rPr>
            </w:pPr>
            <w:r w:rsidRPr="00491D79">
              <w:rPr>
                <w:rFonts w:ascii="Verdana" w:hAnsi="Verdana"/>
                <w:sz w:val="20"/>
                <w:szCs w:val="20"/>
              </w:rPr>
              <w:t>ympäristönsuojeluun myönnettävä tuki;</w:t>
            </w:r>
          </w:p>
          <w:p w14:paraId="52E869A2" w14:textId="77777777" w:rsidR="00491D79" w:rsidRPr="00491D79" w:rsidRDefault="00491D79">
            <w:pPr>
              <w:jc w:val="both"/>
              <w:rPr>
                <w:rFonts w:ascii="Verdana" w:hAnsi="Verdana"/>
                <w:sz w:val="20"/>
                <w:szCs w:val="20"/>
              </w:rPr>
            </w:pPr>
          </w:p>
          <w:p w14:paraId="5A945E06" w14:textId="44577F80" w:rsidR="00491D79" w:rsidRPr="00491D79" w:rsidRDefault="00491D79">
            <w:pPr>
              <w:pStyle w:val="Luettelokappale"/>
              <w:numPr>
                <w:ilvl w:val="0"/>
                <w:numId w:val="9"/>
              </w:numPr>
              <w:jc w:val="both"/>
              <w:rPr>
                <w:rFonts w:ascii="Verdana" w:hAnsi="Verdana"/>
                <w:sz w:val="20"/>
                <w:szCs w:val="20"/>
              </w:rPr>
            </w:pPr>
            <w:r w:rsidRPr="00491D79">
              <w:rPr>
                <w:rFonts w:ascii="Verdana" w:hAnsi="Verdana"/>
                <w:sz w:val="20"/>
                <w:szCs w:val="20"/>
              </w:rPr>
              <w:t>tutkimus- ja kehitystyöhön sekä innovaatiotoimintaan myönnettävä tuki;</w:t>
            </w:r>
          </w:p>
          <w:p w14:paraId="08E7F11D" w14:textId="77777777" w:rsidR="00491D79" w:rsidRPr="00491D79" w:rsidRDefault="00491D79">
            <w:pPr>
              <w:jc w:val="both"/>
              <w:rPr>
                <w:rFonts w:ascii="Verdana" w:hAnsi="Verdana"/>
                <w:sz w:val="20"/>
                <w:szCs w:val="20"/>
              </w:rPr>
            </w:pPr>
          </w:p>
          <w:p w14:paraId="50BB48FA" w14:textId="743EC69B" w:rsidR="00491D79" w:rsidRPr="00491D79" w:rsidRDefault="00491D79">
            <w:pPr>
              <w:pStyle w:val="Luettelokappale"/>
              <w:numPr>
                <w:ilvl w:val="0"/>
                <w:numId w:val="9"/>
              </w:numPr>
              <w:jc w:val="both"/>
              <w:rPr>
                <w:rFonts w:ascii="Verdana" w:hAnsi="Verdana"/>
                <w:sz w:val="20"/>
                <w:szCs w:val="20"/>
              </w:rPr>
            </w:pPr>
            <w:r w:rsidRPr="00491D79">
              <w:rPr>
                <w:rFonts w:ascii="Verdana" w:hAnsi="Verdana"/>
                <w:sz w:val="20"/>
                <w:szCs w:val="20"/>
              </w:rPr>
              <w:t>koulutustuki;</w:t>
            </w:r>
          </w:p>
          <w:p w14:paraId="3BEB8D6B" w14:textId="77777777" w:rsidR="00491D79" w:rsidRPr="00491D79" w:rsidRDefault="00491D79">
            <w:pPr>
              <w:jc w:val="both"/>
              <w:rPr>
                <w:rFonts w:ascii="Verdana" w:hAnsi="Verdana"/>
                <w:sz w:val="20"/>
                <w:szCs w:val="20"/>
              </w:rPr>
            </w:pPr>
          </w:p>
          <w:p w14:paraId="27596381" w14:textId="5945E9CD" w:rsidR="00491D79" w:rsidRPr="00491D79" w:rsidRDefault="00491D79">
            <w:pPr>
              <w:pStyle w:val="Luettelokappale"/>
              <w:numPr>
                <w:ilvl w:val="0"/>
                <w:numId w:val="9"/>
              </w:numPr>
              <w:jc w:val="both"/>
              <w:rPr>
                <w:rFonts w:ascii="Verdana" w:hAnsi="Verdana"/>
                <w:sz w:val="20"/>
                <w:szCs w:val="20"/>
              </w:rPr>
            </w:pPr>
            <w:r w:rsidRPr="00491D79">
              <w:rPr>
                <w:rFonts w:ascii="Verdana" w:hAnsi="Verdana"/>
                <w:sz w:val="20"/>
                <w:szCs w:val="20"/>
              </w:rPr>
              <w:t>epäedullisessa asemassa olevien tai alentuneesti työkykyisten työntekijöiden työhönottoon ja työllistämiseen myönnettävä tuki;</w:t>
            </w:r>
          </w:p>
          <w:p w14:paraId="2B4B0722" w14:textId="77777777" w:rsidR="00491D79" w:rsidRPr="00491D79" w:rsidRDefault="00491D79">
            <w:pPr>
              <w:jc w:val="both"/>
              <w:rPr>
                <w:rFonts w:ascii="Verdana" w:hAnsi="Verdana"/>
                <w:sz w:val="20"/>
                <w:szCs w:val="20"/>
              </w:rPr>
            </w:pPr>
          </w:p>
          <w:p w14:paraId="25D5C577" w14:textId="5A9007D2" w:rsidR="00491D79" w:rsidRPr="00491D79" w:rsidRDefault="00491D79">
            <w:pPr>
              <w:pStyle w:val="Luettelokappale"/>
              <w:numPr>
                <w:ilvl w:val="0"/>
                <w:numId w:val="9"/>
              </w:numPr>
              <w:jc w:val="both"/>
              <w:rPr>
                <w:rFonts w:ascii="Verdana" w:hAnsi="Verdana"/>
                <w:sz w:val="20"/>
                <w:szCs w:val="20"/>
              </w:rPr>
            </w:pPr>
            <w:r w:rsidRPr="00491D79">
              <w:rPr>
                <w:rFonts w:ascii="Verdana" w:hAnsi="Verdana"/>
                <w:sz w:val="20"/>
                <w:szCs w:val="20"/>
              </w:rPr>
              <w:t>tuki tiettyjen luonnonmullistusten aiheuttaman vahingon korvaamiseksi;</w:t>
            </w:r>
          </w:p>
          <w:p w14:paraId="150523F9" w14:textId="77777777" w:rsidR="00491D79" w:rsidRPr="00491D79" w:rsidRDefault="00491D79">
            <w:pPr>
              <w:jc w:val="both"/>
              <w:rPr>
                <w:rFonts w:ascii="Verdana" w:hAnsi="Verdana"/>
                <w:sz w:val="20"/>
                <w:szCs w:val="20"/>
              </w:rPr>
            </w:pPr>
          </w:p>
          <w:p w14:paraId="2B620FEB" w14:textId="0A56200C" w:rsidR="00491D79" w:rsidRPr="00491D79" w:rsidRDefault="00491D79">
            <w:pPr>
              <w:pStyle w:val="Luettelokappale"/>
              <w:numPr>
                <w:ilvl w:val="0"/>
                <w:numId w:val="9"/>
              </w:numPr>
              <w:jc w:val="both"/>
              <w:rPr>
                <w:rFonts w:ascii="Verdana" w:hAnsi="Verdana"/>
                <w:sz w:val="20"/>
                <w:szCs w:val="20"/>
              </w:rPr>
            </w:pPr>
            <w:r w:rsidRPr="00491D79">
              <w:rPr>
                <w:rFonts w:ascii="Verdana" w:hAnsi="Verdana"/>
                <w:sz w:val="20"/>
                <w:szCs w:val="20"/>
              </w:rPr>
              <w:t>sosiaalinen kuljetustuki syrjäisten seutujen asukkaiden hyväksi;</w:t>
            </w:r>
          </w:p>
          <w:p w14:paraId="6C096B7B" w14:textId="77777777" w:rsidR="00491D79" w:rsidRPr="00491D79" w:rsidRDefault="00491D79">
            <w:pPr>
              <w:jc w:val="both"/>
              <w:rPr>
                <w:rFonts w:ascii="Verdana" w:hAnsi="Verdana"/>
                <w:sz w:val="20"/>
                <w:szCs w:val="20"/>
              </w:rPr>
            </w:pPr>
          </w:p>
          <w:p w14:paraId="21C99DBE" w14:textId="21C01F60" w:rsidR="00491D79" w:rsidRPr="00491D79" w:rsidRDefault="00491D79">
            <w:pPr>
              <w:pStyle w:val="Luettelokappale"/>
              <w:numPr>
                <w:ilvl w:val="0"/>
                <w:numId w:val="9"/>
              </w:numPr>
              <w:jc w:val="both"/>
              <w:rPr>
                <w:rFonts w:ascii="Verdana" w:hAnsi="Verdana"/>
                <w:sz w:val="20"/>
                <w:szCs w:val="20"/>
              </w:rPr>
            </w:pPr>
            <w:r w:rsidRPr="00491D79">
              <w:rPr>
                <w:rFonts w:ascii="Verdana" w:hAnsi="Verdana"/>
                <w:sz w:val="20"/>
                <w:szCs w:val="20"/>
              </w:rPr>
              <w:t>tuki laajakaistainfrastruktuureille;</w:t>
            </w:r>
          </w:p>
          <w:p w14:paraId="4EB55904" w14:textId="77777777" w:rsidR="00491D79" w:rsidRPr="00491D79" w:rsidRDefault="00491D79">
            <w:pPr>
              <w:jc w:val="both"/>
              <w:rPr>
                <w:rFonts w:ascii="Verdana" w:hAnsi="Verdana"/>
                <w:sz w:val="20"/>
                <w:szCs w:val="20"/>
              </w:rPr>
            </w:pPr>
          </w:p>
          <w:p w14:paraId="254FC737" w14:textId="604477CD" w:rsidR="00491D79" w:rsidRDefault="00491D79">
            <w:pPr>
              <w:pStyle w:val="Luettelokappale"/>
              <w:numPr>
                <w:ilvl w:val="0"/>
                <w:numId w:val="9"/>
              </w:numPr>
              <w:jc w:val="both"/>
              <w:rPr>
                <w:rFonts w:ascii="Verdana" w:hAnsi="Verdana"/>
                <w:sz w:val="20"/>
                <w:szCs w:val="20"/>
              </w:rPr>
            </w:pPr>
            <w:r w:rsidRPr="00491D79">
              <w:rPr>
                <w:rFonts w:ascii="Verdana" w:hAnsi="Verdana"/>
                <w:sz w:val="20"/>
                <w:szCs w:val="20"/>
              </w:rPr>
              <w:t>tuki kulttuurin ja kulttuuriperinnön edistämiseen;</w:t>
            </w:r>
          </w:p>
          <w:p w14:paraId="009A411B" w14:textId="69B26288" w:rsidR="00491D79" w:rsidRPr="00491D79" w:rsidRDefault="00491D79">
            <w:pPr>
              <w:jc w:val="both"/>
              <w:rPr>
                <w:rFonts w:ascii="Verdana" w:hAnsi="Verdana"/>
                <w:sz w:val="20"/>
                <w:szCs w:val="20"/>
              </w:rPr>
            </w:pPr>
          </w:p>
          <w:p w14:paraId="755649EB" w14:textId="7574C52C" w:rsidR="00491D79" w:rsidRPr="00491D79" w:rsidRDefault="00491D79">
            <w:pPr>
              <w:pStyle w:val="Luettelokappale"/>
              <w:numPr>
                <w:ilvl w:val="0"/>
                <w:numId w:val="9"/>
              </w:numPr>
              <w:jc w:val="both"/>
              <w:rPr>
                <w:rFonts w:ascii="Verdana" w:hAnsi="Verdana"/>
                <w:sz w:val="20"/>
                <w:szCs w:val="20"/>
              </w:rPr>
            </w:pPr>
            <w:r w:rsidRPr="00491D79">
              <w:rPr>
                <w:rFonts w:ascii="Verdana" w:hAnsi="Verdana"/>
                <w:sz w:val="20"/>
                <w:szCs w:val="20"/>
              </w:rPr>
              <w:t>tuki urheiluinfrastruktuureille ja monikäyttöisille vapaa-ajan infrastruktuureille; ja</w:t>
            </w:r>
          </w:p>
          <w:p w14:paraId="0A5EB250" w14:textId="77777777" w:rsidR="00491D79" w:rsidRPr="00491D79" w:rsidRDefault="00491D79">
            <w:pPr>
              <w:jc w:val="both"/>
              <w:rPr>
                <w:rFonts w:ascii="Verdana" w:hAnsi="Verdana"/>
                <w:sz w:val="20"/>
                <w:szCs w:val="20"/>
              </w:rPr>
            </w:pPr>
          </w:p>
          <w:p w14:paraId="3721DF80" w14:textId="0299B16D" w:rsidR="002F2B90" w:rsidRPr="00491D79" w:rsidRDefault="00491D79">
            <w:pPr>
              <w:pStyle w:val="Luettelokappale"/>
              <w:numPr>
                <w:ilvl w:val="0"/>
                <w:numId w:val="9"/>
              </w:numPr>
              <w:jc w:val="both"/>
              <w:rPr>
                <w:rFonts w:ascii="Verdana" w:hAnsi="Verdana"/>
                <w:sz w:val="20"/>
                <w:szCs w:val="20"/>
              </w:rPr>
            </w:pPr>
            <w:r w:rsidRPr="00491D79">
              <w:rPr>
                <w:rFonts w:ascii="Verdana" w:hAnsi="Verdana"/>
                <w:sz w:val="20"/>
                <w:szCs w:val="20"/>
              </w:rPr>
              <w:t>tuki paikallisille infrastruktuureille.</w:t>
            </w:r>
            <w:r>
              <w:rPr>
                <w:rFonts w:ascii="Verdana" w:hAnsi="Verdana"/>
                <w:sz w:val="20"/>
                <w:szCs w:val="20"/>
              </w:rPr>
              <w:t>”</w:t>
            </w:r>
          </w:p>
          <w:p w14:paraId="4723EBA1" w14:textId="00013C40" w:rsidR="00491D79" w:rsidRDefault="00491D79">
            <w:pPr>
              <w:jc w:val="both"/>
              <w:rPr>
                <w:rFonts w:ascii="Verdana" w:hAnsi="Verdana"/>
                <w:sz w:val="20"/>
                <w:szCs w:val="20"/>
              </w:rPr>
            </w:pPr>
          </w:p>
          <w:p w14:paraId="4A710EB5" w14:textId="0ED8D9EC" w:rsidR="002A1DC5" w:rsidRDefault="002A1DC5">
            <w:pPr>
              <w:jc w:val="both"/>
              <w:rPr>
                <w:rFonts w:ascii="Verdana" w:hAnsi="Verdana"/>
                <w:sz w:val="20"/>
                <w:szCs w:val="20"/>
              </w:rPr>
            </w:pPr>
            <w:r w:rsidRPr="002A1DC5">
              <w:rPr>
                <w:rFonts w:ascii="Verdana" w:hAnsi="Verdana"/>
                <w:sz w:val="20"/>
                <w:szCs w:val="20"/>
              </w:rPr>
              <w:t xml:space="preserve">Ryhmäpoikkeusasetukseen ei sisälly artiklaa, joka oikeuttaisi hankintayksikön suorittamaan konsolidointikumppanille markkinaehtoista, kilpailutettua hintaa korkeampaa hintaa hankintasopimuksesta. </w:t>
            </w:r>
          </w:p>
          <w:p w14:paraId="312363E6" w14:textId="35BC4C5E" w:rsidR="004D0F69" w:rsidRDefault="004D0F69">
            <w:pPr>
              <w:jc w:val="both"/>
              <w:rPr>
                <w:rFonts w:ascii="Verdana" w:hAnsi="Verdana"/>
                <w:sz w:val="20"/>
                <w:szCs w:val="20"/>
              </w:rPr>
            </w:pPr>
          </w:p>
          <w:p w14:paraId="7D61848F" w14:textId="77777777" w:rsidR="00A75811" w:rsidRDefault="00A75811">
            <w:pPr>
              <w:jc w:val="both"/>
              <w:rPr>
                <w:rFonts w:ascii="Verdana" w:hAnsi="Verdana"/>
                <w:sz w:val="20"/>
                <w:szCs w:val="20"/>
              </w:rPr>
            </w:pPr>
          </w:p>
          <w:p w14:paraId="61FC1D9A" w14:textId="740542F2" w:rsidR="00946080" w:rsidRPr="003E7539" w:rsidRDefault="008D6D9B" w:rsidP="003E7539">
            <w:pPr>
              <w:jc w:val="both"/>
              <w:rPr>
                <w:rFonts w:ascii="Verdana" w:hAnsi="Verdana"/>
                <w:b/>
                <w:sz w:val="20"/>
                <w:szCs w:val="20"/>
              </w:rPr>
            </w:pPr>
            <w:r>
              <w:rPr>
                <w:rFonts w:ascii="Verdana" w:hAnsi="Verdana"/>
                <w:b/>
                <w:sz w:val="20"/>
                <w:szCs w:val="20"/>
              </w:rPr>
              <w:t>6</w:t>
            </w:r>
            <w:r w:rsidR="00FB3734" w:rsidRPr="00FB3734">
              <w:rPr>
                <w:rFonts w:ascii="Verdana" w:hAnsi="Verdana"/>
                <w:b/>
                <w:sz w:val="20"/>
                <w:szCs w:val="20"/>
              </w:rPr>
              <w:t xml:space="preserve">. </w:t>
            </w:r>
            <w:r w:rsidR="004F6254" w:rsidRPr="00FB3734">
              <w:rPr>
                <w:rFonts w:ascii="Verdana" w:hAnsi="Verdana"/>
                <w:b/>
                <w:sz w:val="20"/>
                <w:szCs w:val="20"/>
              </w:rPr>
              <w:t>Valtion tuen arviointiperusteet</w:t>
            </w:r>
            <w:r w:rsidR="00D81CE9">
              <w:rPr>
                <w:rStyle w:val="Alaviitteenviite"/>
                <w:rFonts w:ascii="Verdana" w:hAnsi="Verdana"/>
                <w:b/>
                <w:sz w:val="20"/>
                <w:szCs w:val="20"/>
              </w:rPr>
              <w:footnoteReference w:id="123"/>
            </w:r>
          </w:p>
          <w:p w14:paraId="10689839" w14:textId="77777777" w:rsidR="00641415" w:rsidRPr="00641415" w:rsidRDefault="00641415" w:rsidP="00FB3734">
            <w:pPr>
              <w:pStyle w:val="Luettelokappale"/>
              <w:ind w:left="360"/>
              <w:jc w:val="both"/>
              <w:rPr>
                <w:rFonts w:ascii="Verdana" w:hAnsi="Verdana"/>
                <w:b/>
                <w:sz w:val="20"/>
                <w:szCs w:val="20"/>
              </w:rPr>
            </w:pPr>
          </w:p>
          <w:p w14:paraId="073E36E7" w14:textId="6680A523" w:rsidR="00946080" w:rsidRDefault="00946080" w:rsidP="00774ED5">
            <w:pPr>
              <w:jc w:val="both"/>
              <w:rPr>
                <w:rFonts w:ascii="Verdana" w:hAnsi="Verdana"/>
                <w:sz w:val="20"/>
                <w:szCs w:val="20"/>
              </w:rPr>
            </w:pPr>
            <w:r>
              <w:rPr>
                <w:rFonts w:ascii="Verdana" w:hAnsi="Verdana"/>
                <w:sz w:val="20"/>
                <w:szCs w:val="20"/>
              </w:rPr>
              <w:t>Sellaisissa tapauksissa, joissa</w:t>
            </w:r>
            <w:r w:rsidR="00B9092F">
              <w:rPr>
                <w:rFonts w:ascii="Verdana" w:hAnsi="Verdana"/>
                <w:sz w:val="20"/>
                <w:szCs w:val="20"/>
              </w:rPr>
              <w:t xml:space="preserve"> valtion suunnittelema toimenpide täyttää SEUT 107 (1) artiklan mukaisen valtion tuen käsitteen ja</w:t>
            </w:r>
            <w:r>
              <w:rPr>
                <w:rFonts w:ascii="Verdana" w:hAnsi="Verdana"/>
                <w:sz w:val="20"/>
                <w:szCs w:val="20"/>
              </w:rPr>
              <w:t xml:space="preserve"> de minimis -</w:t>
            </w:r>
            <w:r w:rsidR="0039411B">
              <w:rPr>
                <w:rFonts w:ascii="Verdana" w:hAnsi="Verdana"/>
                <w:sz w:val="20"/>
                <w:szCs w:val="20"/>
              </w:rPr>
              <w:t xml:space="preserve">asetus tai ryhmäpoikkeusasetuksessa määritellyt tukimuodot eivät tule sovellettaviksi tai EU -lainsäädännöstä ei voida johtaa muuta poikkeusta, joka oikeuttaisi olemaan ilmoittamatta valtiontuesta komissiolle, tulee komissiolle tehdä valtiontukea koskeva ilmoitus eli notifiointi, SEUT 108 (3) </w:t>
            </w:r>
            <w:r w:rsidR="00B9092F">
              <w:rPr>
                <w:rFonts w:ascii="Verdana" w:hAnsi="Verdana"/>
                <w:sz w:val="20"/>
                <w:szCs w:val="20"/>
              </w:rPr>
              <w:t>artiklan</w:t>
            </w:r>
            <w:r w:rsidR="0039411B">
              <w:rPr>
                <w:rFonts w:ascii="Verdana" w:hAnsi="Verdana"/>
                <w:sz w:val="20"/>
                <w:szCs w:val="20"/>
              </w:rPr>
              <w:t xml:space="preserve"> mukaisesti. Seuraavaksi esitetään sellaiset arviointiperiaatteet, joita komissio </w:t>
            </w:r>
            <w:r w:rsidR="00B9092F">
              <w:rPr>
                <w:rFonts w:ascii="Verdana" w:hAnsi="Verdana"/>
                <w:sz w:val="20"/>
                <w:szCs w:val="20"/>
              </w:rPr>
              <w:t xml:space="preserve">soveltaa </w:t>
            </w:r>
            <w:r w:rsidR="0039411B">
              <w:rPr>
                <w:rFonts w:ascii="Verdana" w:hAnsi="Verdana"/>
                <w:sz w:val="20"/>
                <w:szCs w:val="20"/>
              </w:rPr>
              <w:t>arvioidessaan, voidaanko</w:t>
            </w:r>
            <w:r w:rsidR="00641415">
              <w:rPr>
                <w:rFonts w:ascii="Verdana" w:hAnsi="Verdana"/>
                <w:sz w:val="20"/>
                <w:szCs w:val="20"/>
              </w:rPr>
              <w:t xml:space="preserve"> valtiontuen katsoa soveltuvan EU:n sisämarkkinoille SEUT 107 (3) artiklan mukaisesti.</w:t>
            </w:r>
          </w:p>
          <w:p w14:paraId="28C4FB11" w14:textId="77777777" w:rsidR="004F6254" w:rsidRDefault="004F6254" w:rsidP="003E5222">
            <w:pPr>
              <w:jc w:val="both"/>
              <w:rPr>
                <w:rFonts w:ascii="Verdana" w:hAnsi="Verdana"/>
                <w:sz w:val="20"/>
                <w:szCs w:val="20"/>
              </w:rPr>
            </w:pPr>
          </w:p>
          <w:p w14:paraId="0FD2F684" w14:textId="17A483D3" w:rsidR="004F6254" w:rsidRDefault="004F6254" w:rsidP="003E5222">
            <w:pPr>
              <w:jc w:val="both"/>
              <w:rPr>
                <w:rFonts w:ascii="Verdana" w:hAnsi="Verdana"/>
                <w:sz w:val="20"/>
                <w:szCs w:val="20"/>
              </w:rPr>
            </w:pPr>
            <w:r w:rsidRPr="004F6254">
              <w:rPr>
                <w:rFonts w:ascii="Verdana" w:hAnsi="Verdana"/>
                <w:sz w:val="20"/>
                <w:szCs w:val="20"/>
              </w:rPr>
              <w:t>Arvioi</w:t>
            </w:r>
            <w:r w:rsidR="0039411B">
              <w:rPr>
                <w:rFonts w:ascii="Verdana" w:hAnsi="Verdana"/>
                <w:sz w:val="20"/>
                <w:szCs w:val="20"/>
              </w:rPr>
              <w:t>ntiperiaatteet ovat:</w:t>
            </w:r>
          </w:p>
          <w:p w14:paraId="1D61E336" w14:textId="77777777" w:rsidR="00641415" w:rsidRPr="004F6254" w:rsidRDefault="00641415" w:rsidP="003E5222">
            <w:pPr>
              <w:jc w:val="both"/>
              <w:rPr>
                <w:rFonts w:ascii="Verdana" w:hAnsi="Verdana"/>
                <w:sz w:val="20"/>
                <w:szCs w:val="20"/>
              </w:rPr>
            </w:pPr>
          </w:p>
          <w:p w14:paraId="2B47EDA9" w14:textId="292D4367" w:rsidR="004F6254" w:rsidRPr="00A17F08" w:rsidRDefault="004F6254" w:rsidP="00A17F08">
            <w:pPr>
              <w:pStyle w:val="Luettelokappale"/>
              <w:numPr>
                <w:ilvl w:val="0"/>
                <w:numId w:val="26"/>
              </w:numPr>
              <w:jc w:val="both"/>
              <w:rPr>
                <w:rFonts w:ascii="Verdana" w:hAnsi="Verdana"/>
                <w:sz w:val="20"/>
                <w:szCs w:val="20"/>
              </w:rPr>
            </w:pPr>
            <w:r w:rsidRPr="00A17F08">
              <w:rPr>
                <w:rFonts w:ascii="Verdana" w:hAnsi="Verdana"/>
                <w:sz w:val="20"/>
                <w:szCs w:val="20"/>
              </w:rPr>
              <w:t>Tuella on vaikutus selkeästi määritellyn yhteisen edun mukaisen tavoitteen saav</w:t>
            </w:r>
            <w:r w:rsidR="00641415" w:rsidRPr="00A17F08">
              <w:rPr>
                <w:rFonts w:ascii="Verdana" w:hAnsi="Verdana"/>
                <w:sz w:val="20"/>
                <w:szCs w:val="20"/>
              </w:rPr>
              <w:t xml:space="preserve">uttamiseen: valtiontukitoimenpiteen tavoitteena on oltava yhteisen edun mukainen tavoite </w:t>
            </w:r>
            <w:r w:rsidR="00990ED0" w:rsidRPr="00A17F08">
              <w:rPr>
                <w:rFonts w:ascii="Verdana" w:hAnsi="Verdana"/>
                <w:sz w:val="20"/>
                <w:szCs w:val="20"/>
              </w:rPr>
              <w:t xml:space="preserve">SEUT </w:t>
            </w:r>
            <w:r w:rsidR="00641415" w:rsidRPr="00A17F08">
              <w:rPr>
                <w:rFonts w:ascii="Verdana" w:hAnsi="Verdana"/>
                <w:sz w:val="20"/>
                <w:szCs w:val="20"/>
              </w:rPr>
              <w:t>107 artiklan 3 kohdan mukais</w:t>
            </w:r>
            <w:r w:rsidR="007605D6" w:rsidRPr="00A17F08">
              <w:rPr>
                <w:rFonts w:ascii="Verdana" w:hAnsi="Verdana"/>
                <w:sz w:val="20"/>
                <w:szCs w:val="20"/>
              </w:rPr>
              <w:t>esti.</w:t>
            </w:r>
            <w:r w:rsidR="00AC618F">
              <w:rPr>
                <w:rStyle w:val="Alaviitteenviite"/>
                <w:rFonts w:ascii="Verdana" w:hAnsi="Verdana"/>
                <w:sz w:val="20"/>
                <w:szCs w:val="20"/>
              </w:rPr>
              <w:footnoteReference w:id="124"/>
            </w:r>
          </w:p>
          <w:p w14:paraId="0FED851D" w14:textId="77777777" w:rsidR="008E3960" w:rsidRPr="00A17F08" w:rsidRDefault="008E3960" w:rsidP="00A17F08">
            <w:pPr>
              <w:pStyle w:val="Luettelokappale"/>
              <w:ind w:left="927"/>
              <w:jc w:val="both"/>
              <w:rPr>
                <w:rFonts w:ascii="Verdana" w:hAnsi="Verdana"/>
                <w:sz w:val="20"/>
                <w:szCs w:val="20"/>
              </w:rPr>
            </w:pPr>
          </w:p>
          <w:p w14:paraId="01753FB8" w14:textId="46BC0099" w:rsidR="004F6254" w:rsidRDefault="004F6254" w:rsidP="003E7539">
            <w:pPr>
              <w:ind w:left="567"/>
              <w:jc w:val="both"/>
              <w:rPr>
                <w:rFonts w:ascii="Verdana" w:hAnsi="Verdana"/>
                <w:sz w:val="20"/>
                <w:szCs w:val="20"/>
              </w:rPr>
            </w:pPr>
            <w:r w:rsidRPr="004F6254">
              <w:rPr>
                <w:rFonts w:ascii="Verdana" w:hAnsi="Verdana"/>
                <w:sz w:val="20"/>
                <w:szCs w:val="20"/>
              </w:rPr>
              <w:t>2. Tarve tukitoimenpiteisiin/tuki kohdistuu markkinoiden toimintapuu</w:t>
            </w:r>
            <w:r w:rsidR="00641415">
              <w:rPr>
                <w:rFonts w:ascii="Verdana" w:hAnsi="Verdana"/>
                <w:sz w:val="20"/>
                <w:szCs w:val="20"/>
              </w:rPr>
              <w:t xml:space="preserve">tteeseen: </w:t>
            </w:r>
            <w:r w:rsidR="00641415" w:rsidRPr="00641415">
              <w:rPr>
                <w:rFonts w:ascii="Verdana" w:hAnsi="Verdana"/>
                <w:sz w:val="20"/>
                <w:szCs w:val="20"/>
              </w:rPr>
              <w:t>valtiontukitoimenpide olisi kohdennettava tilanteeseen, jossa tuella saadaan aikaan sellainen merkittävä vaikutus, johon ei päästä markkinoiden omin toimin, esimerkiksi korjaamalla markkinoiden toimintapuute</w:t>
            </w:r>
            <w:r w:rsidR="007605D6">
              <w:rPr>
                <w:rFonts w:ascii="Verdana" w:hAnsi="Verdana"/>
                <w:sz w:val="20"/>
                <w:szCs w:val="20"/>
              </w:rPr>
              <w:t>.</w:t>
            </w:r>
            <w:r w:rsidR="00AC618F">
              <w:rPr>
                <w:rStyle w:val="Alaviitteenviite"/>
                <w:rFonts w:ascii="Verdana" w:hAnsi="Verdana"/>
                <w:sz w:val="20"/>
                <w:szCs w:val="20"/>
              </w:rPr>
              <w:footnoteReference w:id="125"/>
            </w:r>
          </w:p>
          <w:p w14:paraId="4674556D" w14:textId="77777777" w:rsidR="00632CC7" w:rsidRPr="004F6254" w:rsidRDefault="00632CC7" w:rsidP="003E7539">
            <w:pPr>
              <w:ind w:left="567"/>
              <w:jc w:val="both"/>
              <w:rPr>
                <w:rFonts w:ascii="Verdana" w:hAnsi="Verdana"/>
                <w:sz w:val="20"/>
                <w:szCs w:val="20"/>
              </w:rPr>
            </w:pPr>
          </w:p>
          <w:p w14:paraId="0A1A28B9" w14:textId="1F0B42D7" w:rsidR="004F6254" w:rsidRDefault="004F6254" w:rsidP="003E7539">
            <w:pPr>
              <w:ind w:left="567"/>
              <w:jc w:val="both"/>
              <w:rPr>
                <w:rFonts w:ascii="Verdana" w:hAnsi="Verdana"/>
                <w:sz w:val="20"/>
                <w:szCs w:val="20"/>
              </w:rPr>
            </w:pPr>
            <w:r w:rsidRPr="004F6254">
              <w:rPr>
                <w:rFonts w:ascii="Verdana" w:hAnsi="Verdana"/>
                <w:sz w:val="20"/>
                <w:szCs w:val="20"/>
              </w:rPr>
              <w:t>3. Tukitoi</w:t>
            </w:r>
            <w:r w:rsidR="00641415">
              <w:rPr>
                <w:rFonts w:ascii="Verdana" w:hAnsi="Verdana"/>
                <w:sz w:val="20"/>
                <w:szCs w:val="20"/>
              </w:rPr>
              <w:t xml:space="preserve">menpide on tarkoituksenmukainen: </w:t>
            </w:r>
            <w:r w:rsidR="00641415" w:rsidRPr="00641415">
              <w:rPr>
                <w:rFonts w:ascii="Verdana" w:hAnsi="Verdana"/>
                <w:sz w:val="20"/>
                <w:szCs w:val="20"/>
              </w:rPr>
              <w:t>ehdotetun tukitoimenpiteen on oltava yhteisen edun mukaisen tavoitteen saavuttamis</w:t>
            </w:r>
            <w:r w:rsidR="00641415">
              <w:rPr>
                <w:rFonts w:ascii="Verdana" w:hAnsi="Verdana"/>
                <w:sz w:val="20"/>
                <w:szCs w:val="20"/>
              </w:rPr>
              <w:t>en</w:t>
            </w:r>
            <w:r w:rsidR="00ED7D88">
              <w:rPr>
                <w:rFonts w:ascii="Verdana" w:hAnsi="Verdana"/>
                <w:sz w:val="20"/>
                <w:szCs w:val="20"/>
              </w:rPr>
              <w:t xml:space="preserve"> kannalta</w:t>
            </w:r>
            <w:r w:rsidR="00641415">
              <w:rPr>
                <w:rFonts w:ascii="Verdana" w:hAnsi="Verdana"/>
                <w:sz w:val="20"/>
                <w:szCs w:val="20"/>
              </w:rPr>
              <w:t xml:space="preserve"> soveltuva</w:t>
            </w:r>
            <w:r w:rsidR="007605D6">
              <w:rPr>
                <w:rFonts w:ascii="Verdana" w:hAnsi="Verdana"/>
                <w:sz w:val="20"/>
                <w:szCs w:val="20"/>
              </w:rPr>
              <w:t>.</w:t>
            </w:r>
            <w:r w:rsidR="00133F09">
              <w:rPr>
                <w:rStyle w:val="Alaviitteenviite"/>
                <w:rFonts w:ascii="Verdana" w:hAnsi="Verdana"/>
                <w:sz w:val="20"/>
                <w:szCs w:val="20"/>
              </w:rPr>
              <w:footnoteReference w:id="126"/>
            </w:r>
          </w:p>
          <w:p w14:paraId="6798B811" w14:textId="77777777" w:rsidR="00632CC7" w:rsidRPr="004F6254" w:rsidRDefault="00632CC7" w:rsidP="003E7539">
            <w:pPr>
              <w:ind w:left="567"/>
              <w:jc w:val="both"/>
              <w:rPr>
                <w:rFonts w:ascii="Verdana" w:hAnsi="Verdana"/>
                <w:sz w:val="20"/>
                <w:szCs w:val="20"/>
              </w:rPr>
            </w:pPr>
          </w:p>
          <w:p w14:paraId="28990180" w14:textId="5B914E67" w:rsidR="004F6254" w:rsidRDefault="004F6254" w:rsidP="003E7539">
            <w:pPr>
              <w:ind w:left="567"/>
              <w:jc w:val="both"/>
              <w:rPr>
                <w:rFonts w:ascii="Verdana" w:hAnsi="Verdana"/>
                <w:sz w:val="20"/>
                <w:szCs w:val="20"/>
              </w:rPr>
            </w:pPr>
            <w:r w:rsidRPr="004F6254">
              <w:rPr>
                <w:rFonts w:ascii="Verdana" w:hAnsi="Verdana"/>
                <w:sz w:val="20"/>
                <w:szCs w:val="20"/>
              </w:rPr>
              <w:t>4</w:t>
            </w:r>
            <w:r w:rsidR="00641415">
              <w:rPr>
                <w:rFonts w:ascii="Verdana" w:hAnsi="Verdana"/>
                <w:sz w:val="20"/>
                <w:szCs w:val="20"/>
              </w:rPr>
              <w:t xml:space="preserve">. Tuella on kannustava vaikutus: </w:t>
            </w:r>
            <w:r w:rsidR="00641415" w:rsidRPr="00641415">
              <w:rPr>
                <w:rFonts w:ascii="Verdana" w:hAnsi="Verdana"/>
                <w:sz w:val="20"/>
                <w:szCs w:val="20"/>
              </w:rPr>
              <w:t>tuen on muutettava yrityksen toimintatapaa niin, että se</w:t>
            </w:r>
            <w:r w:rsidR="00CC286C">
              <w:rPr>
                <w:rFonts w:ascii="Verdana" w:hAnsi="Verdana"/>
                <w:sz w:val="20"/>
                <w:szCs w:val="20"/>
              </w:rPr>
              <w:t xml:space="preserve"> tuen saamisen myötä</w:t>
            </w:r>
            <w:r w:rsidR="00641415" w:rsidRPr="00641415">
              <w:rPr>
                <w:rFonts w:ascii="Verdana" w:hAnsi="Verdana"/>
                <w:sz w:val="20"/>
                <w:szCs w:val="20"/>
              </w:rPr>
              <w:t xml:space="preserve"> harjoittaa sellaista ylimääräistä toimintaa, jota se ei harjoittaisi ilman tukea tai harjoittaisi rajoitetusti tai eri tavalla taikka eri paikassa</w:t>
            </w:r>
            <w:r w:rsidR="007605D6">
              <w:rPr>
                <w:rFonts w:ascii="Verdana" w:hAnsi="Verdana"/>
                <w:sz w:val="20"/>
                <w:szCs w:val="20"/>
              </w:rPr>
              <w:t>.</w:t>
            </w:r>
            <w:r w:rsidR="0061570B">
              <w:rPr>
                <w:rStyle w:val="Alaviitteenviite"/>
                <w:rFonts w:ascii="Verdana" w:hAnsi="Verdana"/>
                <w:sz w:val="20"/>
                <w:szCs w:val="20"/>
              </w:rPr>
              <w:footnoteReference w:id="127"/>
            </w:r>
          </w:p>
          <w:p w14:paraId="2D2947A0" w14:textId="77777777" w:rsidR="00632CC7" w:rsidRPr="004F6254" w:rsidRDefault="00632CC7" w:rsidP="003E7539">
            <w:pPr>
              <w:ind w:left="567"/>
              <w:jc w:val="both"/>
              <w:rPr>
                <w:rFonts w:ascii="Verdana" w:hAnsi="Verdana"/>
                <w:sz w:val="20"/>
                <w:szCs w:val="20"/>
              </w:rPr>
            </w:pPr>
          </w:p>
          <w:p w14:paraId="10DB44A3" w14:textId="546296F7" w:rsidR="004F6254" w:rsidRDefault="00641415" w:rsidP="003E7539">
            <w:pPr>
              <w:ind w:left="567"/>
              <w:jc w:val="both"/>
              <w:rPr>
                <w:rFonts w:ascii="Verdana" w:hAnsi="Verdana"/>
                <w:sz w:val="20"/>
                <w:szCs w:val="20"/>
              </w:rPr>
            </w:pPr>
            <w:r>
              <w:rPr>
                <w:rFonts w:ascii="Verdana" w:hAnsi="Verdana"/>
                <w:sz w:val="20"/>
                <w:szCs w:val="20"/>
              </w:rPr>
              <w:t xml:space="preserve">5. Tuki on oikeasuhteinen: </w:t>
            </w:r>
            <w:r w:rsidRPr="00641415">
              <w:rPr>
                <w:rFonts w:ascii="Verdana" w:hAnsi="Verdana"/>
                <w:sz w:val="20"/>
                <w:szCs w:val="20"/>
              </w:rPr>
              <w:t>tuen määrä ja intensiteetti on rajattava vähimmäismäärään, joka tarvitaan kyseisen yrityksen tekemien investointien tai harjoit</w:t>
            </w:r>
            <w:r>
              <w:rPr>
                <w:rFonts w:ascii="Verdana" w:hAnsi="Verdana"/>
                <w:sz w:val="20"/>
                <w:szCs w:val="20"/>
              </w:rPr>
              <w:t>tamien toimintojen lisäämiseksi</w:t>
            </w:r>
            <w:r w:rsidR="007605D6">
              <w:rPr>
                <w:rFonts w:ascii="Verdana" w:hAnsi="Verdana"/>
                <w:sz w:val="20"/>
                <w:szCs w:val="20"/>
              </w:rPr>
              <w:t>.</w:t>
            </w:r>
            <w:r w:rsidR="003D46F6">
              <w:rPr>
                <w:rStyle w:val="Alaviitteenviite"/>
                <w:rFonts w:ascii="Verdana" w:hAnsi="Verdana"/>
                <w:sz w:val="20"/>
                <w:szCs w:val="20"/>
              </w:rPr>
              <w:footnoteReference w:id="128"/>
            </w:r>
          </w:p>
          <w:p w14:paraId="654668C1" w14:textId="77777777" w:rsidR="00632CC7" w:rsidRPr="004F6254" w:rsidRDefault="00632CC7" w:rsidP="003E7539">
            <w:pPr>
              <w:ind w:left="567"/>
              <w:jc w:val="both"/>
              <w:rPr>
                <w:rFonts w:ascii="Verdana" w:hAnsi="Verdana"/>
                <w:sz w:val="20"/>
                <w:szCs w:val="20"/>
              </w:rPr>
            </w:pPr>
          </w:p>
          <w:p w14:paraId="46E4D4BA" w14:textId="49BD7E0A" w:rsidR="004F6254" w:rsidRDefault="004F6254" w:rsidP="003E7539">
            <w:pPr>
              <w:ind w:left="567"/>
              <w:jc w:val="both"/>
              <w:rPr>
                <w:rFonts w:ascii="Verdana" w:hAnsi="Verdana"/>
                <w:sz w:val="20"/>
                <w:szCs w:val="20"/>
              </w:rPr>
            </w:pPr>
            <w:r w:rsidRPr="004F6254">
              <w:rPr>
                <w:rFonts w:ascii="Verdana" w:hAnsi="Verdana"/>
                <w:sz w:val="20"/>
                <w:szCs w:val="20"/>
              </w:rPr>
              <w:t>6. Kilpailuun ja jäsenvaltioiden väliseen kauppaan kohdistuvien kohtuuttomien kiel</w:t>
            </w:r>
            <w:r w:rsidR="00D85121">
              <w:rPr>
                <w:rFonts w:ascii="Verdana" w:hAnsi="Verdana"/>
                <w:sz w:val="20"/>
                <w:szCs w:val="20"/>
              </w:rPr>
              <w:t xml:space="preserve">teisten vaikutusten välttäminen: </w:t>
            </w:r>
            <w:r w:rsidR="00D85121" w:rsidRPr="00D85121">
              <w:rPr>
                <w:rFonts w:ascii="Verdana" w:hAnsi="Verdana"/>
                <w:sz w:val="20"/>
                <w:szCs w:val="20"/>
              </w:rPr>
              <w:t>tuen kielteisten vaikutusten on oltava riittävän rajoitettuja niin, että toimenpiteen</w:t>
            </w:r>
            <w:r w:rsidR="007605D6">
              <w:rPr>
                <w:rFonts w:ascii="Verdana" w:hAnsi="Verdana"/>
                <w:sz w:val="20"/>
                <w:szCs w:val="20"/>
              </w:rPr>
              <w:t xml:space="preserve"> kokonaisvaikutus on myönteinen.</w:t>
            </w:r>
            <w:r w:rsidR="00B6546B">
              <w:rPr>
                <w:rStyle w:val="Alaviitteenviite"/>
                <w:rFonts w:ascii="Verdana" w:hAnsi="Verdana"/>
                <w:sz w:val="20"/>
                <w:szCs w:val="20"/>
              </w:rPr>
              <w:footnoteReference w:id="129"/>
            </w:r>
          </w:p>
          <w:p w14:paraId="05991DC1" w14:textId="77777777" w:rsidR="00632CC7" w:rsidRPr="004F6254" w:rsidRDefault="00632CC7" w:rsidP="003E7539">
            <w:pPr>
              <w:ind w:left="567"/>
              <w:jc w:val="both"/>
              <w:rPr>
                <w:rFonts w:ascii="Verdana" w:hAnsi="Verdana"/>
                <w:sz w:val="20"/>
                <w:szCs w:val="20"/>
              </w:rPr>
            </w:pPr>
          </w:p>
          <w:p w14:paraId="53C1CBE8" w14:textId="1ED78B21" w:rsidR="004F6254" w:rsidRDefault="004F6254" w:rsidP="003E7539">
            <w:pPr>
              <w:ind w:left="567"/>
              <w:jc w:val="both"/>
              <w:rPr>
                <w:rFonts w:ascii="Verdana" w:hAnsi="Verdana"/>
                <w:sz w:val="20"/>
                <w:szCs w:val="20"/>
              </w:rPr>
            </w:pPr>
            <w:r w:rsidRPr="004F6254">
              <w:rPr>
                <w:rFonts w:ascii="Verdana" w:hAnsi="Verdana"/>
                <w:sz w:val="20"/>
                <w:szCs w:val="20"/>
              </w:rPr>
              <w:t>7. Tuen läpinäkyvyys</w:t>
            </w:r>
            <w:r w:rsidR="0096393F">
              <w:rPr>
                <w:rFonts w:ascii="Verdana" w:hAnsi="Verdana"/>
                <w:sz w:val="20"/>
                <w:szCs w:val="20"/>
              </w:rPr>
              <w:t xml:space="preserve">: </w:t>
            </w:r>
            <w:r w:rsidR="0096393F" w:rsidRPr="0096393F">
              <w:rPr>
                <w:rFonts w:ascii="Verdana" w:hAnsi="Verdana"/>
                <w:sz w:val="20"/>
                <w:szCs w:val="20"/>
              </w:rPr>
              <w:t>jäsenvaltioilla, komissiolla, talouden toimijoilla ja kansalaisilla on oltava mahdollisuus saada helposti käyttöönsä kaikki tarvittavat säädökset ja muut tuen myöntämistä koskevat tarpeelliset tiedot</w:t>
            </w:r>
            <w:r w:rsidR="007605D6">
              <w:rPr>
                <w:rFonts w:ascii="Verdana" w:hAnsi="Verdana"/>
                <w:sz w:val="20"/>
                <w:szCs w:val="20"/>
              </w:rPr>
              <w:t>.</w:t>
            </w:r>
            <w:r w:rsidR="00823F9D">
              <w:rPr>
                <w:rStyle w:val="Alaviitteenviite"/>
                <w:rFonts w:ascii="Verdana" w:hAnsi="Verdana"/>
                <w:sz w:val="20"/>
                <w:szCs w:val="20"/>
              </w:rPr>
              <w:footnoteReference w:id="130"/>
            </w:r>
          </w:p>
          <w:p w14:paraId="20CE5907" w14:textId="77777777" w:rsidR="004F6254" w:rsidRPr="004F6254" w:rsidRDefault="004F6254" w:rsidP="003E7539">
            <w:pPr>
              <w:ind w:left="567"/>
              <w:jc w:val="both"/>
              <w:rPr>
                <w:rFonts w:ascii="Verdana" w:hAnsi="Verdana"/>
                <w:sz w:val="20"/>
                <w:szCs w:val="20"/>
              </w:rPr>
            </w:pPr>
          </w:p>
          <w:p w14:paraId="3BF51630" w14:textId="47175E1E" w:rsidR="004F6254" w:rsidRDefault="004F6254">
            <w:pPr>
              <w:jc w:val="both"/>
              <w:rPr>
                <w:rFonts w:ascii="Verdana" w:hAnsi="Verdana"/>
                <w:sz w:val="20"/>
                <w:szCs w:val="20"/>
              </w:rPr>
            </w:pPr>
            <w:r>
              <w:rPr>
                <w:rFonts w:ascii="Verdana" w:hAnsi="Verdana"/>
                <w:sz w:val="20"/>
                <w:szCs w:val="20"/>
              </w:rPr>
              <w:t>T</w:t>
            </w:r>
            <w:r w:rsidRPr="004F6254">
              <w:rPr>
                <w:rFonts w:ascii="Verdana" w:hAnsi="Verdana"/>
                <w:sz w:val="20"/>
                <w:szCs w:val="20"/>
              </w:rPr>
              <w:t>uki on hyväksyttävää</w:t>
            </w:r>
            <w:r>
              <w:rPr>
                <w:rFonts w:ascii="Verdana" w:hAnsi="Verdana"/>
                <w:sz w:val="20"/>
                <w:szCs w:val="20"/>
              </w:rPr>
              <w:t xml:space="preserve"> EU:n valtiontukisääntöjen mukaan</w:t>
            </w:r>
            <w:r w:rsidRPr="004F6254">
              <w:rPr>
                <w:rFonts w:ascii="Verdana" w:hAnsi="Verdana"/>
                <w:sz w:val="20"/>
                <w:szCs w:val="20"/>
              </w:rPr>
              <w:t>, jos</w:t>
            </w:r>
            <w:r>
              <w:rPr>
                <w:rFonts w:ascii="Verdana" w:hAnsi="Verdana"/>
                <w:sz w:val="20"/>
                <w:szCs w:val="20"/>
              </w:rPr>
              <w:t xml:space="preserve"> komissio katsoo, että edellä mainitut</w:t>
            </w:r>
            <w:r w:rsidRPr="004F6254">
              <w:rPr>
                <w:rFonts w:ascii="Verdana" w:hAnsi="Verdana"/>
                <w:sz w:val="20"/>
                <w:szCs w:val="20"/>
              </w:rPr>
              <w:t xml:space="preserve"> tuen vaikutukset </w:t>
            </w:r>
            <w:r>
              <w:rPr>
                <w:rFonts w:ascii="Verdana" w:hAnsi="Verdana"/>
                <w:sz w:val="20"/>
                <w:szCs w:val="20"/>
              </w:rPr>
              <w:t>tulevat täytetyiksi</w:t>
            </w:r>
            <w:r w:rsidR="00254829">
              <w:rPr>
                <w:rFonts w:ascii="Verdana" w:hAnsi="Verdana"/>
                <w:sz w:val="20"/>
                <w:szCs w:val="20"/>
              </w:rPr>
              <w:t>.</w:t>
            </w:r>
            <w:r>
              <w:rPr>
                <w:rFonts w:ascii="Verdana" w:hAnsi="Verdana"/>
                <w:sz w:val="20"/>
                <w:szCs w:val="20"/>
              </w:rPr>
              <w:t xml:space="preserve"> </w:t>
            </w:r>
            <w:r w:rsidRPr="004F6254">
              <w:rPr>
                <w:rFonts w:ascii="Verdana" w:hAnsi="Verdana"/>
                <w:sz w:val="20"/>
                <w:szCs w:val="20"/>
              </w:rPr>
              <w:t>Yhteiset arviointiperiaatteet ovat siten kumulatiivisia kriteerejä, joiden kaikkien tulee täyttyä, jotta tuki</w:t>
            </w:r>
            <w:r w:rsidR="004B3AC9">
              <w:rPr>
                <w:rFonts w:ascii="Verdana" w:hAnsi="Verdana"/>
                <w:sz w:val="20"/>
                <w:szCs w:val="20"/>
              </w:rPr>
              <w:t xml:space="preserve"> voidaan</w:t>
            </w:r>
            <w:r w:rsidRPr="004F6254">
              <w:rPr>
                <w:rFonts w:ascii="Verdana" w:hAnsi="Verdana"/>
                <w:sz w:val="20"/>
                <w:szCs w:val="20"/>
              </w:rPr>
              <w:t xml:space="preserve"> </w:t>
            </w:r>
            <w:r w:rsidR="004B3AC9">
              <w:rPr>
                <w:rFonts w:ascii="Verdana" w:hAnsi="Verdana"/>
                <w:sz w:val="20"/>
                <w:szCs w:val="20"/>
              </w:rPr>
              <w:t xml:space="preserve">komission taholta katsoa </w:t>
            </w:r>
            <w:r w:rsidRPr="004F6254">
              <w:rPr>
                <w:rFonts w:ascii="Verdana" w:hAnsi="Verdana"/>
                <w:sz w:val="20"/>
                <w:szCs w:val="20"/>
              </w:rPr>
              <w:t>hyväksyttäväksi.</w:t>
            </w:r>
          </w:p>
          <w:p w14:paraId="12FF1F37" w14:textId="77777777" w:rsidR="00226F78" w:rsidRDefault="00226F78">
            <w:pPr>
              <w:jc w:val="both"/>
              <w:rPr>
                <w:rFonts w:ascii="Verdana" w:hAnsi="Verdana"/>
                <w:sz w:val="20"/>
                <w:szCs w:val="20"/>
              </w:rPr>
            </w:pPr>
          </w:p>
          <w:p w14:paraId="61F436AD" w14:textId="4C9C8CAB" w:rsidR="00226F78" w:rsidRPr="00A6768D" w:rsidRDefault="001D4AF9" w:rsidP="003E7539">
            <w:pPr>
              <w:jc w:val="both"/>
              <w:rPr>
                <w:rFonts w:ascii="Verdana" w:hAnsi="Verdana"/>
                <w:b/>
                <w:sz w:val="20"/>
                <w:szCs w:val="20"/>
              </w:rPr>
            </w:pPr>
            <w:r>
              <w:rPr>
                <w:rFonts w:ascii="Verdana" w:hAnsi="Verdana"/>
                <w:b/>
                <w:sz w:val="20"/>
                <w:szCs w:val="20"/>
              </w:rPr>
              <w:t>7</w:t>
            </w:r>
            <w:r w:rsidR="00A6768D" w:rsidRPr="00A6768D">
              <w:rPr>
                <w:rFonts w:ascii="Verdana" w:hAnsi="Verdana"/>
                <w:b/>
                <w:sz w:val="20"/>
                <w:szCs w:val="20"/>
              </w:rPr>
              <w:t xml:space="preserve">. </w:t>
            </w:r>
            <w:r w:rsidR="00226F78" w:rsidRPr="00A6768D">
              <w:rPr>
                <w:rFonts w:ascii="Verdana" w:hAnsi="Verdana"/>
                <w:b/>
                <w:sz w:val="20"/>
                <w:szCs w:val="20"/>
              </w:rPr>
              <w:t>Tuen ilmoittaminen</w:t>
            </w:r>
          </w:p>
          <w:p w14:paraId="74553500" w14:textId="77777777" w:rsidR="00226F78" w:rsidRDefault="00226F78" w:rsidP="00A6768D">
            <w:pPr>
              <w:jc w:val="both"/>
              <w:rPr>
                <w:rFonts w:ascii="Verdana" w:hAnsi="Verdana"/>
                <w:b/>
                <w:sz w:val="20"/>
                <w:szCs w:val="20"/>
              </w:rPr>
            </w:pPr>
          </w:p>
          <w:p w14:paraId="2F4044A8" w14:textId="2CCD5EE1" w:rsidR="002A1DC5" w:rsidRDefault="002A1DC5" w:rsidP="00774ED5">
            <w:pPr>
              <w:jc w:val="both"/>
              <w:rPr>
                <w:rFonts w:ascii="Verdana" w:hAnsi="Verdana"/>
                <w:sz w:val="20"/>
                <w:szCs w:val="20"/>
              </w:rPr>
            </w:pPr>
            <w:r>
              <w:rPr>
                <w:rFonts w:ascii="Verdana" w:hAnsi="Verdana"/>
                <w:sz w:val="20"/>
                <w:szCs w:val="20"/>
              </w:rPr>
              <w:t>Siinä tapauksessa, että hankintayksikön suunnittelemaa tukea ei voida katsoa de minimis-tueksi</w:t>
            </w:r>
            <w:r w:rsidR="002C734D">
              <w:rPr>
                <w:rFonts w:ascii="Verdana" w:hAnsi="Verdana"/>
                <w:sz w:val="20"/>
                <w:szCs w:val="20"/>
              </w:rPr>
              <w:t xml:space="preserve"> tai muutakaan ilmoitusvelvollisuuden poistavaa sääntöä ei voida soveltaa</w:t>
            </w:r>
            <w:r>
              <w:rPr>
                <w:rFonts w:ascii="Verdana" w:hAnsi="Verdana"/>
                <w:sz w:val="20"/>
                <w:szCs w:val="20"/>
              </w:rPr>
              <w:t>, hankintayksikön tulee tehdä tukea sisältävästä hankintasopimuksesta ilmoitus komissiolle. Hankintasopimuksen sisältämän tuen määrän arvioiminen on haastavaa, koska mikäli markkinahintaa ei ole kilpailutuksella selvitetty, ei voida olla varmoja kuinka paljon sopimuksen arvoon sisältyy tukea.</w:t>
            </w:r>
          </w:p>
          <w:p w14:paraId="1CF3B53A" w14:textId="77777777" w:rsidR="002A1DC5" w:rsidRDefault="002A1DC5" w:rsidP="003E5222">
            <w:pPr>
              <w:jc w:val="both"/>
              <w:rPr>
                <w:rFonts w:ascii="Verdana" w:hAnsi="Verdana"/>
                <w:sz w:val="20"/>
                <w:szCs w:val="20"/>
              </w:rPr>
            </w:pPr>
          </w:p>
          <w:p w14:paraId="16538958" w14:textId="77777777" w:rsidR="002A1DC5" w:rsidRDefault="002A1DC5" w:rsidP="003E5222">
            <w:pPr>
              <w:jc w:val="both"/>
              <w:rPr>
                <w:rFonts w:ascii="Verdana" w:hAnsi="Verdana"/>
                <w:sz w:val="20"/>
                <w:szCs w:val="20"/>
              </w:rPr>
            </w:pPr>
            <w:r>
              <w:rPr>
                <w:rFonts w:ascii="Verdana" w:hAnsi="Verdana"/>
                <w:sz w:val="20"/>
                <w:szCs w:val="20"/>
              </w:rPr>
              <w:t>SEUT 108 artiklassa säädetään valtion tukien valvonnasta ja ilmoittamisesta. SEUT 108 artiklan mukaan:</w:t>
            </w:r>
          </w:p>
          <w:p w14:paraId="7B02B9B1" w14:textId="77777777" w:rsidR="002A1DC5" w:rsidRDefault="002A1DC5" w:rsidP="003E5222">
            <w:pPr>
              <w:jc w:val="both"/>
              <w:rPr>
                <w:rFonts w:ascii="Verdana" w:hAnsi="Verdana"/>
                <w:sz w:val="20"/>
                <w:szCs w:val="20"/>
              </w:rPr>
            </w:pPr>
          </w:p>
          <w:p w14:paraId="79439665" w14:textId="6775BB83" w:rsidR="002A1DC5" w:rsidRPr="00946125" w:rsidRDefault="002A1DC5" w:rsidP="003E5222">
            <w:pPr>
              <w:pStyle w:val="Luettelokappale"/>
              <w:numPr>
                <w:ilvl w:val="0"/>
                <w:numId w:val="10"/>
              </w:numPr>
              <w:jc w:val="both"/>
              <w:rPr>
                <w:rFonts w:ascii="Verdana" w:hAnsi="Verdana"/>
                <w:i/>
                <w:sz w:val="20"/>
                <w:szCs w:val="20"/>
              </w:rPr>
            </w:pPr>
            <w:r w:rsidRPr="00946125">
              <w:rPr>
                <w:rFonts w:ascii="Verdana" w:hAnsi="Verdana"/>
                <w:i/>
                <w:sz w:val="20"/>
                <w:szCs w:val="20"/>
              </w:rPr>
              <w:t>Komissio seuraa jatkuvasti jäsenvaltioiden kanssa niiden voimassa olevia tukijärjestelmiä. Se tekee jäsenvaltioille ehdotuksia sisämarkkinoiden asteittaisen kehittämisen tai sisämarkkinoiden toiminnan kannalta aiheellisiksi toimenpiteiksi.</w:t>
            </w:r>
          </w:p>
          <w:p w14:paraId="30ED913C" w14:textId="77777777" w:rsidR="002A1DC5" w:rsidRPr="00946125" w:rsidRDefault="002A1DC5">
            <w:pPr>
              <w:ind w:left="567"/>
              <w:jc w:val="both"/>
              <w:rPr>
                <w:rFonts w:ascii="Verdana" w:hAnsi="Verdana"/>
                <w:i/>
                <w:sz w:val="20"/>
                <w:szCs w:val="20"/>
              </w:rPr>
            </w:pPr>
          </w:p>
          <w:p w14:paraId="577EDD28" w14:textId="77777777" w:rsidR="00F57FCE" w:rsidRPr="00946125" w:rsidRDefault="002A1DC5">
            <w:pPr>
              <w:pStyle w:val="Luettelokappale"/>
              <w:numPr>
                <w:ilvl w:val="0"/>
                <w:numId w:val="10"/>
              </w:numPr>
              <w:jc w:val="both"/>
              <w:rPr>
                <w:rFonts w:ascii="Verdana" w:hAnsi="Verdana"/>
                <w:b/>
                <w:i/>
                <w:sz w:val="20"/>
                <w:szCs w:val="20"/>
              </w:rPr>
            </w:pPr>
            <w:r w:rsidRPr="00946125">
              <w:rPr>
                <w:rFonts w:ascii="Verdana" w:hAnsi="Verdana"/>
                <w:i/>
                <w:sz w:val="20"/>
                <w:szCs w:val="20"/>
              </w:rPr>
              <w:t xml:space="preserve">Jos komissio vaadittuaan niitä, joita asia koskee, esittämään huomautuksensa, toteaa, että valtion myöntämä tai valtion varoista myönnetty tuki ei 107 artiklan mukaan sovellu sisämarkkinoille taikka että tällaista tukea käytetään väärin, se tekee päätöksen siitä, että asianomaisen valtion on komission asettamassa määräajassa </w:t>
            </w:r>
            <w:r w:rsidRPr="00946125">
              <w:rPr>
                <w:rFonts w:ascii="Verdana" w:hAnsi="Verdana"/>
                <w:b/>
                <w:i/>
                <w:sz w:val="20"/>
                <w:szCs w:val="20"/>
              </w:rPr>
              <w:t>poistettava tuki tai muutettava sitä.</w:t>
            </w:r>
          </w:p>
          <w:p w14:paraId="50F1BD17" w14:textId="77777777" w:rsidR="00F57FCE" w:rsidRPr="00486B51" w:rsidRDefault="00F57FCE" w:rsidP="003E7539">
            <w:pPr>
              <w:jc w:val="both"/>
              <w:rPr>
                <w:rFonts w:ascii="Verdana" w:hAnsi="Verdana"/>
                <w:i/>
                <w:sz w:val="20"/>
                <w:szCs w:val="20"/>
              </w:rPr>
            </w:pPr>
          </w:p>
          <w:p w14:paraId="4C072B9A" w14:textId="77777777" w:rsidR="00F57FCE" w:rsidRPr="00946125" w:rsidRDefault="002A1DC5" w:rsidP="00FC6858">
            <w:pPr>
              <w:pStyle w:val="Luettelokappale"/>
              <w:ind w:left="927"/>
              <w:jc w:val="both"/>
              <w:rPr>
                <w:rFonts w:ascii="Verdana" w:hAnsi="Verdana"/>
                <w:i/>
                <w:sz w:val="20"/>
                <w:szCs w:val="20"/>
              </w:rPr>
            </w:pPr>
            <w:r w:rsidRPr="00946125">
              <w:rPr>
                <w:rFonts w:ascii="Verdana" w:hAnsi="Verdana"/>
                <w:i/>
                <w:sz w:val="20"/>
                <w:szCs w:val="20"/>
              </w:rPr>
              <w:t xml:space="preserve">Jos kyseinen valtio ei noudata päätöstä asetetussa määräajassa, komissio tai mikä tahansa jäsenvaltio, jota asia koskee, voi 258 ja 259 artiklan määräyksistä poiketen saattaa asian suoraan </w:t>
            </w:r>
            <w:r w:rsidRPr="00946125">
              <w:rPr>
                <w:rFonts w:ascii="Verdana" w:hAnsi="Verdana"/>
                <w:b/>
                <w:i/>
                <w:sz w:val="20"/>
                <w:szCs w:val="20"/>
              </w:rPr>
              <w:t>Euroopan unionin tuomioistuimen käsiteltäväksi.</w:t>
            </w:r>
          </w:p>
          <w:p w14:paraId="4011DE97" w14:textId="77777777" w:rsidR="00F57FCE" w:rsidRPr="00946125" w:rsidRDefault="00F57FCE" w:rsidP="00FC6858">
            <w:pPr>
              <w:pStyle w:val="Luettelokappale"/>
              <w:ind w:left="927"/>
              <w:jc w:val="both"/>
              <w:rPr>
                <w:rFonts w:ascii="Verdana" w:hAnsi="Verdana"/>
                <w:i/>
                <w:sz w:val="20"/>
                <w:szCs w:val="20"/>
              </w:rPr>
            </w:pPr>
          </w:p>
          <w:p w14:paraId="0AADAA39" w14:textId="77777777" w:rsidR="00F57FCE" w:rsidRPr="00946125" w:rsidRDefault="002A1DC5" w:rsidP="007A4EEA">
            <w:pPr>
              <w:pStyle w:val="Luettelokappale"/>
              <w:ind w:left="927"/>
              <w:jc w:val="both"/>
              <w:rPr>
                <w:rFonts w:ascii="Verdana" w:hAnsi="Verdana"/>
                <w:i/>
                <w:sz w:val="20"/>
                <w:szCs w:val="20"/>
              </w:rPr>
            </w:pPr>
            <w:r w:rsidRPr="00946125">
              <w:rPr>
                <w:rFonts w:ascii="Verdana" w:hAnsi="Verdana"/>
                <w:i/>
                <w:sz w:val="20"/>
                <w:szCs w:val="20"/>
              </w:rPr>
              <w:t>Jäsenvaltion pyynnöstä neuvosto voi yksimielisesti päättää, että tukea, jota tämä jäsenvaltio myöntää tai aikoo myöntää, pidetään 107 artiklan määräyksistä tai 109 artiklassa tarkoitettujen asetusten säännöksistä poiketen sisämarkkinoille soveltuvana, jos tällainen päätös on poikkeuksellisten olosuhteiden vuoksi perusteltu. Jos komissio on aloittanut kyseistä tukea koskevan, tämän kohdan ensimmäisessä alakohdassa tarkoitetun menettelyn, asianomaisen jäsenvaltion neuvostolle osoittama pyyntö keskeyttää menettelyn siihen asti, kunnes neuvosto on esittänyt kantansa.</w:t>
            </w:r>
          </w:p>
          <w:p w14:paraId="4843D3D7" w14:textId="77777777" w:rsidR="00F57FCE" w:rsidRPr="00946125" w:rsidRDefault="00F57FCE" w:rsidP="007A4EEA">
            <w:pPr>
              <w:pStyle w:val="Luettelokappale"/>
              <w:ind w:left="927"/>
              <w:jc w:val="both"/>
              <w:rPr>
                <w:rFonts w:ascii="Verdana" w:hAnsi="Verdana"/>
                <w:i/>
                <w:sz w:val="20"/>
                <w:szCs w:val="20"/>
              </w:rPr>
            </w:pPr>
          </w:p>
          <w:p w14:paraId="7FF25E91" w14:textId="7C1EE4FE" w:rsidR="002A1DC5" w:rsidRPr="00946125" w:rsidRDefault="002A1DC5" w:rsidP="00A049AB">
            <w:pPr>
              <w:pStyle w:val="Luettelokappale"/>
              <w:ind w:left="927"/>
              <w:jc w:val="both"/>
              <w:rPr>
                <w:rFonts w:ascii="Verdana" w:hAnsi="Verdana"/>
                <w:i/>
                <w:sz w:val="20"/>
                <w:szCs w:val="20"/>
              </w:rPr>
            </w:pPr>
            <w:r w:rsidRPr="00946125">
              <w:rPr>
                <w:rFonts w:ascii="Verdana" w:hAnsi="Verdana"/>
                <w:i/>
                <w:sz w:val="20"/>
                <w:szCs w:val="20"/>
              </w:rPr>
              <w:t>Jos neuvosto ei kuitenkaan ole esittänyt kantaansa kolmen kuukauden määräajassa pyynnöstä, komissio tekee päätöksen asiassa.</w:t>
            </w:r>
          </w:p>
          <w:p w14:paraId="1022EA8C" w14:textId="77777777" w:rsidR="002A1DC5" w:rsidRPr="00946125" w:rsidRDefault="002A1DC5" w:rsidP="00A049AB">
            <w:pPr>
              <w:ind w:left="567"/>
              <w:jc w:val="both"/>
              <w:rPr>
                <w:rFonts w:ascii="Verdana" w:hAnsi="Verdana"/>
                <w:i/>
                <w:sz w:val="20"/>
                <w:szCs w:val="20"/>
              </w:rPr>
            </w:pPr>
          </w:p>
          <w:p w14:paraId="268CB8BB" w14:textId="176D0F01" w:rsidR="002A1DC5" w:rsidRPr="00946125" w:rsidRDefault="00F57FCE" w:rsidP="00A049AB">
            <w:pPr>
              <w:pStyle w:val="Luettelokappale"/>
              <w:numPr>
                <w:ilvl w:val="0"/>
                <w:numId w:val="10"/>
              </w:numPr>
              <w:jc w:val="both"/>
              <w:rPr>
                <w:rFonts w:ascii="Verdana" w:hAnsi="Verdana"/>
                <w:b/>
                <w:i/>
                <w:sz w:val="20"/>
                <w:szCs w:val="20"/>
              </w:rPr>
            </w:pPr>
            <w:r w:rsidRPr="00946125">
              <w:rPr>
                <w:rFonts w:ascii="Verdana" w:hAnsi="Verdana"/>
                <w:b/>
                <w:i/>
                <w:sz w:val="20"/>
                <w:szCs w:val="20"/>
              </w:rPr>
              <w:t>K</w:t>
            </w:r>
            <w:r w:rsidR="002A1DC5" w:rsidRPr="00946125">
              <w:rPr>
                <w:rFonts w:ascii="Verdana" w:hAnsi="Verdana"/>
                <w:b/>
                <w:i/>
                <w:sz w:val="20"/>
                <w:szCs w:val="20"/>
              </w:rPr>
              <w:t>omissiolle on annettava tieto tuen myöntämistä</w:t>
            </w:r>
            <w:r w:rsidR="002A1DC5" w:rsidRPr="00946125">
              <w:rPr>
                <w:rFonts w:ascii="Verdana" w:hAnsi="Verdana"/>
                <w:i/>
                <w:sz w:val="20"/>
                <w:szCs w:val="20"/>
              </w:rPr>
              <w:t xml:space="preserve"> tai muuttamista </w:t>
            </w:r>
            <w:r w:rsidR="002A1DC5" w:rsidRPr="00946125">
              <w:rPr>
                <w:rFonts w:ascii="Verdana" w:hAnsi="Verdana"/>
                <w:b/>
                <w:i/>
                <w:sz w:val="20"/>
                <w:szCs w:val="20"/>
              </w:rPr>
              <w:t>koskevasta suunnitelmasta</w:t>
            </w:r>
            <w:r w:rsidR="002A1DC5" w:rsidRPr="00946125">
              <w:rPr>
                <w:rFonts w:ascii="Verdana" w:hAnsi="Verdana"/>
                <w:i/>
                <w:sz w:val="20"/>
                <w:szCs w:val="20"/>
              </w:rPr>
              <w:t xml:space="preserve"> niin ajoissa, että se voi esittää huomautuksensa. Jos komissio katsoo, että tällainen suunnitelma ei 107 artiklan mukaan sovellu sisämarkkinoille, se aloittaa 2 kohdassa tarkoitetun menettelyn viipymättä. </w:t>
            </w:r>
            <w:r w:rsidR="002A1DC5" w:rsidRPr="00946125">
              <w:rPr>
                <w:rFonts w:ascii="Verdana" w:hAnsi="Verdana"/>
                <w:b/>
                <w:i/>
                <w:sz w:val="20"/>
                <w:szCs w:val="20"/>
              </w:rPr>
              <w:t>Jäsenvaltio</w:t>
            </w:r>
            <w:r w:rsidR="002A1DC5" w:rsidRPr="00946125">
              <w:rPr>
                <w:rFonts w:ascii="Verdana" w:hAnsi="Verdana"/>
                <w:i/>
                <w:sz w:val="20"/>
                <w:szCs w:val="20"/>
              </w:rPr>
              <w:t xml:space="preserve">, jota asia koskee, </w:t>
            </w:r>
            <w:r w:rsidR="002A1DC5" w:rsidRPr="00946125">
              <w:rPr>
                <w:rFonts w:ascii="Verdana" w:hAnsi="Verdana"/>
                <w:b/>
                <w:i/>
                <w:sz w:val="20"/>
                <w:szCs w:val="20"/>
              </w:rPr>
              <w:t>ei saa toteuttaa ehdottamiaan toimenpiteitä, ennen kuin menettelyssä on annettu lopullinen päätös.</w:t>
            </w:r>
          </w:p>
          <w:p w14:paraId="7F97966D" w14:textId="77777777" w:rsidR="002A1DC5" w:rsidRPr="00946125" w:rsidRDefault="002A1DC5" w:rsidP="00924FCD">
            <w:pPr>
              <w:ind w:left="567"/>
              <w:jc w:val="both"/>
              <w:rPr>
                <w:rFonts w:ascii="Verdana" w:hAnsi="Verdana"/>
                <w:i/>
                <w:sz w:val="20"/>
                <w:szCs w:val="20"/>
              </w:rPr>
            </w:pPr>
          </w:p>
          <w:p w14:paraId="589BC707" w14:textId="77777777" w:rsidR="00A9503D" w:rsidRPr="00946125" w:rsidRDefault="002A1DC5" w:rsidP="00924FCD">
            <w:pPr>
              <w:pStyle w:val="Luettelokappale"/>
              <w:numPr>
                <w:ilvl w:val="0"/>
                <w:numId w:val="10"/>
              </w:numPr>
              <w:jc w:val="both"/>
              <w:rPr>
                <w:rFonts w:ascii="Verdana" w:hAnsi="Verdana"/>
                <w:i/>
                <w:sz w:val="20"/>
                <w:szCs w:val="20"/>
              </w:rPr>
            </w:pPr>
            <w:r w:rsidRPr="00946125">
              <w:rPr>
                <w:rFonts w:ascii="Verdana" w:hAnsi="Verdana"/>
                <w:i/>
                <w:sz w:val="20"/>
                <w:szCs w:val="20"/>
              </w:rPr>
              <w:t>Komissio voi antaa niitä valtiontukimuotoja koskevia asetuksia, jotka neuvosto on 109 artiklan mukaisesti määrittänyt sellaisiksi, jotka voidaan vapauttaa tämän artiklan 3 kohdassa määrätystä menettelystä.</w:t>
            </w:r>
            <w:r w:rsidR="005D428B" w:rsidRPr="00946125">
              <w:rPr>
                <w:rStyle w:val="Alaviitteenviite"/>
                <w:rFonts w:ascii="Verdana" w:hAnsi="Verdana"/>
                <w:i/>
                <w:sz w:val="20"/>
                <w:szCs w:val="20"/>
              </w:rPr>
              <w:footnoteReference w:id="131"/>
            </w:r>
            <w:r w:rsidRPr="00946125">
              <w:rPr>
                <w:rFonts w:ascii="Verdana" w:hAnsi="Verdana"/>
                <w:i/>
                <w:sz w:val="20"/>
                <w:szCs w:val="20"/>
              </w:rPr>
              <w:t xml:space="preserve"> </w:t>
            </w:r>
          </w:p>
          <w:p w14:paraId="58FF6C9F" w14:textId="77777777" w:rsidR="003D4568" w:rsidRPr="003D4568" w:rsidRDefault="003D4568" w:rsidP="007810AF">
            <w:pPr>
              <w:pStyle w:val="Luettelokappale"/>
              <w:jc w:val="both"/>
              <w:rPr>
                <w:rFonts w:ascii="Verdana" w:hAnsi="Verdana"/>
                <w:sz w:val="20"/>
                <w:szCs w:val="20"/>
              </w:rPr>
            </w:pPr>
          </w:p>
          <w:p w14:paraId="5325B1B7" w14:textId="261B8414" w:rsidR="003D4568" w:rsidRDefault="003D4568" w:rsidP="00FC6858">
            <w:pPr>
              <w:jc w:val="both"/>
              <w:rPr>
                <w:rFonts w:ascii="Verdana" w:hAnsi="Verdana"/>
                <w:sz w:val="20"/>
                <w:szCs w:val="20"/>
              </w:rPr>
            </w:pPr>
            <w:r>
              <w:rPr>
                <w:rFonts w:ascii="Verdana" w:hAnsi="Verdana"/>
                <w:sz w:val="20"/>
                <w:szCs w:val="20"/>
              </w:rPr>
              <w:t>Kuten 108 artiklassa todetaan, valtion tukien valvonta on Euroopan unionissa keskitetty komissiolle. Jäsenvaltion tulee, SEUT 108 (3) artiklan mukaisesti, tehdä suunnittelemastaan tukitoimesta ennakkoilmoitus komissiolle, joka ilmoituksen perusteella arvioi</w:t>
            </w:r>
            <w:r w:rsidR="004804CD">
              <w:rPr>
                <w:rFonts w:ascii="Verdana" w:hAnsi="Verdana"/>
                <w:sz w:val="20"/>
                <w:szCs w:val="20"/>
              </w:rPr>
              <w:t>,</w:t>
            </w:r>
            <w:r>
              <w:rPr>
                <w:rFonts w:ascii="Verdana" w:hAnsi="Verdana"/>
                <w:sz w:val="20"/>
                <w:szCs w:val="20"/>
              </w:rPr>
              <w:t xml:space="preserve"> onko tuki Euroopan unionin sisämarkkinoille soveltuva.</w:t>
            </w:r>
            <w:r w:rsidR="000C6308">
              <w:rPr>
                <w:rFonts w:ascii="Verdana" w:hAnsi="Verdana"/>
                <w:sz w:val="20"/>
                <w:szCs w:val="20"/>
              </w:rPr>
              <w:t xml:space="preserve"> J</w:t>
            </w:r>
            <w:r w:rsidR="000C6308" w:rsidRPr="000C6308">
              <w:rPr>
                <w:rFonts w:ascii="Verdana" w:hAnsi="Verdana"/>
                <w:sz w:val="20"/>
                <w:szCs w:val="20"/>
              </w:rPr>
              <w:t>äsenvaltion SEUT 108</w:t>
            </w:r>
            <w:r w:rsidR="00946125">
              <w:rPr>
                <w:rFonts w:ascii="Verdana" w:hAnsi="Verdana"/>
                <w:sz w:val="20"/>
                <w:szCs w:val="20"/>
              </w:rPr>
              <w:t xml:space="preserve"> artiklan</w:t>
            </w:r>
            <w:r w:rsidR="000C6308" w:rsidRPr="000C6308">
              <w:rPr>
                <w:rFonts w:ascii="Verdana" w:hAnsi="Verdana"/>
                <w:sz w:val="20"/>
                <w:szCs w:val="20"/>
              </w:rPr>
              <w:t xml:space="preserve"> vastaisesti </w:t>
            </w:r>
            <w:r w:rsidR="003A46A5">
              <w:rPr>
                <w:rFonts w:ascii="Verdana" w:hAnsi="Verdana"/>
                <w:sz w:val="20"/>
                <w:szCs w:val="20"/>
              </w:rPr>
              <w:t xml:space="preserve">myöntämä valtion </w:t>
            </w:r>
            <w:r w:rsidR="000C6308" w:rsidRPr="000C6308">
              <w:rPr>
                <w:rFonts w:ascii="Verdana" w:hAnsi="Verdana"/>
                <w:sz w:val="20"/>
                <w:szCs w:val="20"/>
              </w:rPr>
              <w:t>tuki on perittävä lähtökohtaisesti takaisin tuensaajalta korkoineen</w:t>
            </w:r>
            <w:r w:rsidR="003A46A5">
              <w:rPr>
                <w:rFonts w:ascii="Verdana" w:hAnsi="Verdana"/>
                <w:sz w:val="20"/>
                <w:szCs w:val="20"/>
              </w:rPr>
              <w:t>.</w:t>
            </w:r>
            <w:r w:rsidR="003A46A5">
              <w:rPr>
                <w:rStyle w:val="Alaviitteenviite"/>
                <w:rFonts w:ascii="Verdana" w:hAnsi="Verdana"/>
                <w:sz w:val="20"/>
                <w:szCs w:val="20"/>
              </w:rPr>
              <w:footnoteReference w:id="132"/>
            </w:r>
            <w:r w:rsidR="004804CD">
              <w:rPr>
                <w:rFonts w:ascii="Verdana" w:hAnsi="Verdana"/>
                <w:sz w:val="20"/>
                <w:szCs w:val="20"/>
              </w:rPr>
              <w:t xml:space="preserve"> Toisaalta, mikäli tukea ei ole ilmoitettu komissiolle, ei se automaattisesti tarkoita tuen olevan kielletty. Komission on tutkittava tuen sisämarkkinoille soveltuvuus ennen kuin se voi todeta tuen olevan sisämarkkinoille soveltumatonta, kiellettyä valtion tukea, mutta kansallisessa tuomioistuinmenettelyssä, voidaan velvoitta</w:t>
            </w:r>
            <w:r w:rsidR="005C5FD2">
              <w:rPr>
                <w:rFonts w:ascii="Verdana" w:hAnsi="Verdana"/>
                <w:sz w:val="20"/>
                <w:szCs w:val="20"/>
              </w:rPr>
              <w:t>a tuen</w:t>
            </w:r>
            <w:r w:rsidR="004804CD">
              <w:rPr>
                <w:rFonts w:ascii="Verdana" w:hAnsi="Verdana"/>
                <w:sz w:val="20"/>
                <w:szCs w:val="20"/>
              </w:rPr>
              <w:t xml:space="preserve">saaja palauttamaan sellainen tuki korkoineen, josta ei ole ilmoitettu komissiolle ja jonka sisämarkkinoille soveltuvuuteen komissio ei siten ole vielä ottanut kantaa. </w:t>
            </w:r>
          </w:p>
          <w:p w14:paraId="3912175A" w14:textId="5F0F088B" w:rsidR="009E2308" w:rsidRDefault="009E2308" w:rsidP="00FC6858">
            <w:pPr>
              <w:jc w:val="both"/>
              <w:rPr>
                <w:rFonts w:ascii="Verdana" w:hAnsi="Verdana"/>
                <w:sz w:val="20"/>
                <w:szCs w:val="20"/>
              </w:rPr>
            </w:pPr>
          </w:p>
          <w:p w14:paraId="5EC7A445" w14:textId="683058C2" w:rsidR="00520A8D" w:rsidRDefault="00520A8D" w:rsidP="007A4EEA">
            <w:pPr>
              <w:jc w:val="both"/>
              <w:rPr>
                <w:rFonts w:ascii="Verdana" w:hAnsi="Verdana"/>
                <w:sz w:val="20"/>
                <w:szCs w:val="20"/>
              </w:rPr>
            </w:pPr>
            <w:r>
              <w:rPr>
                <w:rFonts w:ascii="Verdana" w:hAnsi="Verdana"/>
                <w:sz w:val="20"/>
                <w:szCs w:val="20"/>
              </w:rPr>
              <w:t>Menettelyasetuksen</w:t>
            </w:r>
            <w:r>
              <w:rPr>
                <w:rStyle w:val="Alaviitteenviite"/>
                <w:rFonts w:ascii="Verdana" w:hAnsi="Verdana"/>
                <w:sz w:val="20"/>
                <w:szCs w:val="20"/>
              </w:rPr>
              <w:footnoteReference w:id="133"/>
            </w:r>
            <w:r>
              <w:rPr>
                <w:rFonts w:ascii="Verdana" w:hAnsi="Verdana"/>
                <w:sz w:val="20"/>
                <w:szCs w:val="20"/>
              </w:rPr>
              <w:t xml:space="preserve"> 2 artiklan mukaan:</w:t>
            </w:r>
          </w:p>
          <w:p w14:paraId="21C9E7FD" w14:textId="56EFF0F3" w:rsidR="00520A8D" w:rsidRDefault="00520A8D" w:rsidP="007A4EEA">
            <w:pPr>
              <w:jc w:val="both"/>
              <w:rPr>
                <w:rFonts w:ascii="Verdana" w:hAnsi="Verdana"/>
                <w:sz w:val="20"/>
                <w:szCs w:val="20"/>
              </w:rPr>
            </w:pPr>
          </w:p>
          <w:p w14:paraId="06DC95E4" w14:textId="1021238E" w:rsidR="00520A8D" w:rsidRPr="00520A8D" w:rsidRDefault="00520A8D" w:rsidP="007810AF">
            <w:pPr>
              <w:ind w:left="567"/>
              <w:jc w:val="both"/>
              <w:rPr>
                <w:rFonts w:ascii="Verdana" w:hAnsi="Verdana"/>
                <w:sz w:val="20"/>
                <w:szCs w:val="20"/>
              </w:rPr>
            </w:pPr>
            <w:r>
              <w:rPr>
                <w:rFonts w:ascii="Verdana" w:hAnsi="Verdana"/>
                <w:sz w:val="20"/>
                <w:szCs w:val="20"/>
              </w:rPr>
              <w:t>”</w:t>
            </w:r>
            <w:r w:rsidR="005F242C" w:rsidRPr="005F242C">
              <w:rPr>
                <w:rFonts w:ascii="Verdana" w:hAnsi="Verdana"/>
                <w:sz w:val="20"/>
                <w:szCs w:val="20"/>
              </w:rPr>
              <w:t>Jollei SEUT-sopimuksen 109 artiklan tai sen muiden asiaa koskevien määräysten nojalla annetuissa asetuksissa toisin säädetä, asianomaisen jäsenvaltion on riittävän ajoissa ilmoitettava komissiolle kaikista suunnitelmistaan myöntää uutta tukea. Komissio ilmoittaa viipymättä asianomaiselle jäsenvaltiolle ilmoituksen vastaanottamisesta.</w:t>
            </w:r>
            <w:r w:rsidR="005F242C">
              <w:rPr>
                <w:rFonts w:ascii="Verdana" w:hAnsi="Verdana"/>
                <w:sz w:val="20"/>
                <w:szCs w:val="20"/>
              </w:rPr>
              <w:t>”</w:t>
            </w:r>
          </w:p>
          <w:p w14:paraId="2ABE7C44" w14:textId="625DBE33" w:rsidR="009E2308" w:rsidRDefault="009E2308" w:rsidP="00FC6858">
            <w:pPr>
              <w:jc w:val="both"/>
              <w:rPr>
                <w:rFonts w:ascii="Verdana" w:hAnsi="Verdana"/>
                <w:sz w:val="20"/>
                <w:szCs w:val="20"/>
              </w:rPr>
            </w:pPr>
          </w:p>
          <w:p w14:paraId="1D271CE5" w14:textId="15E2E112" w:rsidR="00FD6983" w:rsidRDefault="00FD6983" w:rsidP="00FC6858">
            <w:pPr>
              <w:jc w:val="both"/>
              <w:rPr>
                <w:rFonts w:ascii="Verdana" w:hAnsi="Verdana"/>
                <w:sz w:val="20"/>
                <w:szCs w:val="20"/>
              </w:rPr>
            </w:pPr>
            <w:r w:rsidRPr="005F242C">
              <w:rPr>
                <w:rFonts w:ascii="Verdana" w:hAnsi="Verdana"/>
                <w:b/>
                <w:sz w:val="20"/>
                <w:szCs w:val="20"/>
              </w:rPr>
              <w:t>Komission toimenpiteet uuden tuen tutkimisessa</w:t>
            </w:r>
            <w:r>
              <w:rPr>
                <w:rFonts w:ascii="Verdana" w:hAnsi="Verdana"/>
                <w:sz w:val="20"/>
                <w:szCs w:val="20"/>
              </w:rPr>
              <w:t>:</w:t>
            </w:r>
            <w:r w:rsidR="0017675C">
              <w:rPr>
                <w:rStyle w:val="Alaviitteenviite"/>
                <w:rFonts w:ascii="Verdana" w:hAnsi="Verdana"/>
                <w:sz w:val="20"/>
                <w:szCs w:val="20"/>
              </w:rPr>
              <w:footnoteReference w:id="134"/>
            </w:r>
          </w:p>
          <w:p w14:paraId="07F8F220" w14:textId="27CAB347" w:rsidR="00FD6983" w:rsidRDefault="00FD6983" w:rsidP="007A4EEA">
            <w:pPr>
              <w:jc w:val="both"/>
              <w:rPr>
                <w:rFonts w:ascii="Verdana" w:hAnsi="Verdana"/>
                <w:sz w:val="20"/>
                <w:szCs w:val="20"/>
              </w:rPr>
            </w:pPr>
          </w:p>
          <w:p w14:paraId="7F883EB8" w14:textId="32B23E91" w:rsidR="005F242C" w:rsidRDefault="005F242C" w:rsidP="007A4EEA">
            <w:pPr>
              <w:jc w:val="both"/>
              <w:rPr>
                <w:rFonts w:ascii="Verdana" w:hAnsi="Verdana"/>
                <w:sz w:val="20"/>
                <w:szCs w:val="20"/>
              </w:rPr>
            </w:pPr>
            <w:r>
              <w:rPr>
                <w:rFonts w:ascii="Verdana" w:hAnsi="Verdana"/>
                <w:sz w:val="20"/>
                <w:szCs w:val="20"/>
              </w:rPr>
              <w:t>Kun tuki on notifioitu komissiolle, t</w:t>
            </w:r>
            <w:r w:rsidR="00FD6983">
              <w:rPr>
                <w:rFonts w:ascii="Verdana" w:hAnsi="Verdana"/>
                <w:sz w:val="20"/>
                <w:szCs w:val="20"/>
              </w:rPr>
              <w:t xml:space="preserve">ukea </w:t>
            </w:r>
            <w:r w:rsidR="00FD6983" w:rsidRPr="00FD6983">
              <w:rPr>
                <w:rFonts w:ascii="Verdana" w:hAnsi="Verdana"/>
                <w:sz w:val="20"/>
                <w:szCs w:val="20"/>
              </w:rPr>
              <w:t xml:space="preserve">ei saa laittaa täytäntöön ennen kuin komissio on </w:t>
            </w:r>
            <w:r w:rsidR="00FD6983">
              <w:rPr>
                <w:rFonts w:ascii="Verdana" w:hAnsi="Verdana"/>
                <w:sz w:val="20"/>
                <w:szCs w:val="20"/>
              </w:rPr>
              <w:t>hyväksynyt tuen, kuten SEUT 108 (3) artiklassa määrätään</w:t>
            </w:r>
            <w:r w:rsidR="00FD6983" w:rsidRPr="00FD6983">
              <w:rPr>
                <w:rFonts w:ascii="Verdana" w:hAnsi="Verdana"/>
                <w:sz w:val="20"/>
                <w:szCs w:val="20"/>
              </w:rPr>
              <w:t xml:space="preserve">. </w:t>
            </w:r>
          </w:p>
          <w:p w14:paraId="76DB846F" w14:textId="77777777" w:rsidR="005F242C" w:rsidRDefault="005F242C" w:rsidP="00A049AB">
            <w:pPr>
              <w:jc w:val="both"/>
              <w:rPr>
                <w:rFonts w:ascii="Verdana" w:hAnsi="Verdana"/>
                <w:sz w:val="20"/>
                <w:szCs w:val="20"/>
              </w:rPr>
            </w:pPr>
          </w:p>
          <w:p w14:paraId="40F0C529" w14:textId="08A6CCE2" w:rsidR="005F242C" w:rsidRDefault="00FD6983" w:rsidP="00A049AB">
            <w:pPr>
              <w:jc w:val="both"/>
              <w:rPr>
                <w:rFonts w:ascii="Verdana" w:hAnsi="Verdana"/>
                <w:sz w:val="20"/>
                <w:szCs w:val="20"/>
              </w:rPr>
            </w:pPr>
            <w:r w:rsidRPr="00FD6983">
              <w:rPr>
                <w:rFonts w:ascii="Verdana" w:hAnsi="Verdana"/>
                <w:sz w:val="20"/>
                <w:szCs w:val="20"/>
              </w:rPr>
              <w:t xml:space="preserve">Tutkinnan </w:t>
            </w:r>
            <w:r>
              <w:rPr>
                <w:rFonts w:ascii="Verdana" w:hAnsi="Verdana"/>
                <w:sz w:val="20"/>
                <w:szCs w:val="20"/>
              </w:rPr>
              <w:t xml:space="preserve">ensimmäinen </w:t>
            </w:r>
            <w:r w:rsidRPr="00FD6983">
              <w:rPr>
                <w:rFonts w:ascii="Verdana" w:hAnsi="Verdana"/>
                <w:sz w:val="20"/>
                <w:szCs w:val="20"/>
              </w:rPr>
              <w:t xml:space="preserve">vaihe päättyy komission päätökseen, jossa komissio voi katsoa, että </w:t>
            </w:r>
          </w:p>
          <w:p w14:paraId="020EB6DF" w14:textId="77777777" w:rsidR="005C5FD2" w:rsidRDefault="005C5FD2" w:rsidP="00A049AB">
            <w:pPr>
              <w:jc w:val="both"/>
              <w:rPr>
                <w:rFonts w:ascii="Verdana" w:hAnsi="Verdana"/>
                <w:sz w:val="20"/>
                <w:szCs w:val="20"/>
              </w:rPr>
            </w:pPr>
          </w:p>
          <w:p w14:paraId="7A0B8A50" w14:textId="5C8E7203" w:rsidR="005F242C" w:rsidRDefault="00FD6983" w:rsidP="00A049AB">
            <w:pPr>
              <w:jc w:val="both"/>
              <w:rPr>
                <w:rFonts w:ascii="Verdana" w:hAnsi="Verdana"/>
                <w:sz w:val="20"/>
                <w:szCs w:val="20"/>
              </w:rPr>
            </w:pPr>
            <w:r w:rsidRPr="00FD6983">
              <w:rPr>
                <w:rFonts w:ascii="Verdana" w:hAnsi="Verdana"/>
                <w:sz w:val="20"/>
                <w:szCs w:val="20"/>
              </w:rPr>
              <w:t>1) tuki ei ole SEUT 107 artiklan</w:t>
            </w:r>
            <w:r w:rsidR="005F242C">
              <w:rPr>
                <w:rFonts w:ascii="Verdana" w:hAnsi="Verdana"/>
                <w:sz w:val="20"/>
                <w:szCs w:val="20"/>
              </w:rPr>
              <w:t xml:space="preserve"> 1 kohdan mukaista valtiontukea;</w:t>
            </w:r>
            <w:r w:rsidRPr="00FD6983">
              <w:rPr>
                <w:rFonts w:ascii="Verdana" w:hAnsi="Verdana"/>
                <w:sz w:val="20"/>
                <w:szCs w:val="20"/>
              </w:rPr>
              <w:t xml:space="preserve"> </w:t>
            </w:r>
          </w:p>
          <w:p w14:paraId="76EF4258" w14:textId="7375E864" w:rsidR="005F242C" w:rsidRDefault="00FD6983" w:rsidP="00924FCD">
            <w:pPr>
              <w:jc w:val="both"/>
              <w:rPr>
                <w:rFonts w:ascii="Verdana" w:hAnsi="Verdana"/>
                <w:sz w:val="20"/>
                <w:szCs w:val="20"/>
              </w:rPr>
            </w:pPr>
            <w:r w:rsidRPr="00FD6983">
              <w:rPr>
                <w:rFonts w:ascii="Verdana" w:hAnsi="Verdana"/>
                <w:sz w:val="20"/>
                <w:szCs w:val="20"/>
              </w:rPr>
              <w:t>2) tuki soveltuu sisämarkkinoille SEUT 107 artiklan</w:t>
            </w:r>
            <w:r w:rsidR="005F242C">
              <w:rPr>
                <w:rFonts w:ascii="Verdana" w:hAnsi="Verdana"/>
                <w:sz w:val="20"/>
                <w:szCs w:val="20"/>
              </w:rPr>
              <w:t xml:space="preserve"> 2 tai 3 alakohdan nojalla; tai</w:t>
            </w:r>
            <w:r w:rsidRPr="00FD6983">
              <w:rPr>
                <w:rFonts w:ascii="Verdana" w:hAnsi="Verdana"/>
                <w:sz w:val="20"/>
                <w:szCs w:val="20"/>
              </w:rPr>
              <w:t xml:space="preserve"> </w:t>
            </w:r>
          </w:p>
          <w:p w14:paraId="684F7E90" w14:textId="77777777" w:rsidR="005F242C" w:rsidRDefault="00FD6983" w:rsidP="00924FCD">
            <w:pPr>
              <w:jc w:val="both"/>
              <w:rPr>
                <w:rFonts w:ascii="Verdana" w:hAnsi="Verdana"/>
                <w:sz w:val="20"/>
                <w:szCs w:val="20"/>
              </w:rPr>
            </w:pPr>
            <w:r w:rsidRPr="00FD6983">
              <w:rPr>
                <w:rFonts w:ascii="Verdana" w:hAnsi="Verdana"/>
                <w:sz w:val="20"/>
                <w:szCs w:val="20"/>
              </w:rPr>
              <w:t>3) tuen soveltuvuus sisämarkkinoille on</w:t>
            </w:r>
            <w:r w:rsidR="0017675C">
              <w:rPr>
                <w:rFonts w:ascii="Verdana" w:hAnsi="Verdana"/>
                <w:sz w:val="20"/>
                <w:szCs w:val="20"/>
              </w:rPr>
              <w:t xml:space="preserve"> vielä alustavan tutkinnan pohjalta</w:t>
            </w:r>
            <w:r w:rsidRPr="00FD6983">
              <w:rPr>
                <w:rFonts w:ascii="Verdana" w:hAnsi="Verdana"/>
                <w:sz w:val="20"/>
                <w:szCs w:val="20"/>
              </w:rPr>
              <w:t xml:space="preserve"> epäselvä, </w:t>
            </w:r>
            <w:r w:rsidR="0017675C">
              <w:rPr>
                <w:rFonts w:ascii="Verdana" w:hAnsi="Verdana"/>
                <w:sz w:val="20"/>
                <w:szCs w:val="20"/>
              </w:rPr>
              <w:t xml:space="preserve">jonka vuoksi </w:t>
            </w:r>
            <w:r w:rsidRPr="00FD6983">
              <w:rPr>
                <w:rFonts w:ascii="Verdana" w:hAnsi="Verdana"/>
                <w:sz w:val="20"/>
                <w:szCs w:val="20"/>
              </w:rPr>
              <w:t>komissio aloittaa asiassa</w:t>
            </w:r>
            <w:r w:rsidR="0017675C">
              <w:rPr>
                <w:rFonts w:ascii="Verdana" w:hAnsi="Verdana"/>
                <w:sz w:val="20"/>
                <w:szCs w:val="20"/>
              </w:rPr>
              <w:t xml:space="preserve"> muodollisen tutkintamenettelyn.</w:t>
            </w:r>
            <w:r w:rsidR="004D198E">
              <w:rPr>
                <w:rStyle w:val="Alaviitteenviite"/>
                <w:rFonts w:ascii="Verdana" w:hAnsi="Verdana"/>
                <w:sz w:val="20"/>
                <w:szCs w:val="20"/>
              </w:rPr>
              <w:footnoteReference w:id="135"/>
            </w:r>
            <w:r w:rsidR="009A5058">
              <w:rPr>
                <w:rFonts w:ascii="Verdana" w:hAnsi="Verdana"/>
                <w:sz w:val="20"/>
                <w:szCs w:val="20"/>
              </w:rPr>
              <w:t xml:space="preserve"> </w:t>
            </w:r>
          </w:p>
          <w:p w14:paraId="2C3BA3A0" w14:textId="77777777" w:rsidR="005F242C" w:rsidRDefault="005F242C" w:rsidP="00E422A9">
            <w:pPr>
              <w:jc w:val="both"/>
              <w:rPr>
                <w:rFonts w:ascii="Verdana" w:hAnsi="Verdana"/>
                <w:sz w:val="20"/>
                <w:szCs w:val="20"/>
              </w:rPr>
            </w:pPr>
          </w:p>
          <w:p w14:paraId="4D36A370" w14:textId="7056C4BF" w:rsidR="009A5058" w:rsidRPr="009A5058" w:rsidRDefault="009A5058" w:rsidP="00FB3734">
            <w:pPr>
              <w:jc w:val="both"/>
              <w:rPr>
                <w:rFonts w:ascii="Verdana" w:hAnsi="Verdana"/>
                <w:sz w:val="20"/>
                <w:szCs w:val="20"/>
              </w:rPr>
            </w:pPr>
            <w:r>
              <w:rPr>
                <w:rFonts w:ascii="Verdana" w:hAnsi="Verdana"/>
                <w:sz w:val="20"/>
                <w:szCs w:val="20"/>
              </w:rPr>
              <w:t>P</w:t>
            </w:r>
            <w:r w:rsidRPr="009A5058">
              <w:rPr>
                <w:rFonts w:ascii="Verdana" w:hAnsi="Verdana"/>
                <w:sz w:val="20"/>
                <w:szCs w:val="20"/>
              </w:rPr>
              <w:t>äätökset on tehtävä kahden kuukauden kuluessa. Tämä määräaika alkaa täydellisen ilmoituksen vastaanottamista seuraavasta päivästä. Ilmoitusta pidetään täydellisenä, jos komissio ei pyydä lisätietoja kahden kuukauden kuluessa sen vastaanottamisesta tai muun pyydetyn lisätiedon vastaanottamisesta. Määräaikaa voidaan jatkaa komission ja asianomaisen jäsenvaltion suostumuksella. Komissio voi tarvittaessa asettaa lyhyempiä määräaikoja.</w:t>
            </w:r>
          </w:p>
          <w:p w14:paraId="59176315" w14:textId="3C1837F1" w:rsidR="00247BF6" w:rsidRDefault="00247BF6" w:rsidP="003E5222">
            <w:pPr>
              <w:jc w:val="both"/>
              <w:rPr>
                <w:rFonts w:ascii="Verdana" w:hAnsi="Verdana"/>
                <w:sz w:val="20"/>
                <w:szCs w:val="20"/>
              </w:rPr>
            </w:pPr>
          </w:p>
          <w:p w14:paraId="0826E8F4" w14:textId="41578B12" w:rsidR="00247BF6" w:rsidRDefault="00247BF6" w:rsidP="003E5222">
            <w:pPr>
              <w:jc w:val="both"/>
              <w:rPr>
                <w:rFonts w:ascii="Verdana" w:hAnsi="Verdana"/>
                <w:sz w:val="20"/>
                <w:szCs w:val="20"/>
              </w:rPr>
            </w:pPr>
            <w:r w:rsidRPr="00247BF6">
              <w:rPr>
                <w:rFonts w:ascii="Verdana" w:hAnsi="Verdana"/>
                <w:sz w:val="20"/>
                <w:szCs w:val="20"/>
              </w:rPr>
              <w:t xml:space="preserve">Uusia tukia koskeva </w:t>
            </w:r>
            <w:r w:rsidR="005F242C">
              <w:rPr>
                <w:rFonts w:ascii="Verdana" w:hAnsi="Verdana"/>
                <w:sz w:val="20"/>
                <w:szCs w:val="20"/>
              </w:rPr>
              <w:t xml:space="preserve">ilmoitusmenettely tulisi </w:t>
            </w:r>
            <w:r w:rsidRPr="00247BF6">
              <w:rPr>
                <w:rFonts w:ascii="Verdana" w:hAnsi="Verdana"/>
                <w:sz w:val="20"/>
                <w:szCs w:val="20"/>
              </w:rPr>
              <w:t>aloittaa epävirallisella yhteydenpidolla komission kanssa.</w:t>
            </w:r>
            <w:r w:rsidR="005F242C">
              <w:rPr>
                <w:rFonts w:ascii="Verdana" w:hAnsi="Verdana"/>
                <w:sz w:val="20"/>
                <w:szCs w:val="20"/>
              </w:rPr>
              <w:t xml:space="preserve"> Tätä niin sanottua</w:t>
            </w:r>
            <w:r w:rsidRPr="00247BF6">
              <w:rPr>
                <w:rFonts w:ascii="Verdana" w:hAnsi="Verdana"/>
                <w:sz w:val="20"/>
                <w:szCs w:val="20"/>
              </w:rPr>
              <w:t xml:space="preserve"> </w:t>
            </w:r>
            <w:r w:rsidR="005F242C">
              <w:rPr>
                <w:rFonts w:ascii="Verdana" w:hAnsi="Verdana"/>
                <w:sz w:val="20"/>
                <w:szCs w:val="20"/>
              </w:rPr>
              <w:t>e</w:t>
            </w:r>
            <w:r w:rsidRPr="00247BF6">
              <w:rPr>
                <w:rFonts w:ascii="Verdana" w:hAnsi="Verdana"/>
                <w:sz w:val="20"/>
                <w:szCs w:val="20"/>
              </w:rPr>
              <w:t>pävirallista yhteydenpitovaihetta kuts</w:t>
            </w:r>
            <w:r w:rsidR="004B5D1D">
              <w:rPr>
                <w:rFonts w:ascii="Verdana" w:hAnsi="Verdana"/>
                <w:sz w:val="20"/>
                <w:szCs w:val="20"/>
              </w:rPr>
              <w:t>utaan esinotifiointiprosessiksi. Esinitifiointiprosessia</w:t>
            </w:r>
            <w:r w:rsidRPr="00247BF6">
              <w:rPr>
                <w:rFonts w:ascii="Verdana" w:hAnsi="Verdana"/>
                <w:sz w:val="20"/>
                <w:szCs w:val="20"/>
              </w:rPr>
              <w:t xml:space="preserve"> </w:t>
            </w:r>
            <w:r w:rsidR="004B5D1D">
              <w:rPr>
                <w:rFonts w:ascii="Verdana" w:hAnsi="Verdana"/>
                <w:sz w:val="20"/>
                <w:szCs w:val="20"/>
              </w:rPr>
              <w:t xml:space="preserve">käytetään </w:t>
            </w:r>
            <w:r w:rsidRPr="00247BF6">
              <w:rPr>
                <w:rFonts w:ascii="Verdana" w:hAnsi="Verdana"/>
                <w:sz w:val="20"/>
                <w:szCs w:val="20"/>
              </w:rPr>
              <w:t xml:space="preserve">etenkin </w:t>
            </w:r>
            <w:r w:rsidR="004B5D1D">
              <w:rPr>
                <w:rFonts w:ascii="Verdana" w:hAnsi="Verdana"/>
                <w:sz w:val="20"/>
                <w:szCs w:val="20"/>
              </w:rPr>
              <w:t xml:space="preserve">monimutkaisien </w:t>
            </w:r>
            <w:r w:rsidRPr="00247BF6">
              <w:rPr>
                <w:rFonts w:ascii="Verdana" w:hAnsi="Verdana"/>
                <w:sz w:val="20"/>
                <w:szCs w:val="20"/>
              </w:rPr>
              <w:t xml:space="preserve">ja </w:t>
            </w:r>
            <w:r w:rsidR="004B5D1D">
              <w:rPr>
                <w:rFonts w:ascii="Verdana" w:hAnsi="Verdana"/>
                <w:sz w:val="20"/>
                <w:szCs w:val="20"/>
              </w:rPr>
              <w:t xml:space="preserve">uudentyyppisiä ominaisuuksia </w:t>
            </w:r>
            <w:r w:rsidRPr="00247BF6">
              <w:rPr>
                <w:rFonts w:ascii="Verdana" w:hAnsi="Verdana"/>
                <w:sz w:val="20"/>
                <w:szCs w:val="20"/>
              </w:rPr>
              <w:t xml:space="preserve">sisältävissä </w:t>
            </w:r>
            <w:r w:rsidR="004B5D1D">
              <w:rPr>
                <w:rFonts w:ascii="Verdana" w:hAnsi="Verdana"/>
                <w:sz w:val="20"/>
                <w:szCs w:val="20"/>
              </w:rPr>
              <w:t>tuissa</w:t>
            </w:r>
            <w:r w:rsidRPr="00247BF6">
              <w:rPr>
                <w:rFonts w:ascii="Verdana" w:hAnsi="Verdana"/>
                <w:sz w:val="20"/>
                <w:szCs w:val="20"/>
              </w:rPr>
              <w:t>.</w:t>
            </w:r>
            <w:r w:rsidR="005F0908">
              <w:t xml:space="preserve"> </w:t>
            </w:r>
            <w:r w:rsidR="005F0908" w:rsidRPr="005F0908">
              <w:rPr>
                <w:rFonts w:ascii="Verdana" w:hAnsi="Verdana"/>
                <w:sz w:val="20"/>
                <w:szCs w:val="20"/>
              </w:rPr>
              <w:t>Esinotifioint</w:t>
            </w:r>
            <w:r w:rsidR="004B5D1D">
              <w:rPr>
                <w:rFonts w:ascii="Verdana" w:hAnsi="Verdana"/>
                <w:sz w:val="20"/>
                <w:szCs w:val="20"/>
              </w:rPr>
              <w:t>i</w:t>
            </w:r>
            <w:r w:rsidR="005F0908" w:rsidRPr="005F0908">
              <w:rPr>
                <w:rFonts w:ascii="Verdana" w:hAnsi="Verdana"/>
                <w:sz w:val="20"/>
                <w:szCs w:val="20"/>
              </w:rPr>
              <w:t xml:space="preserve"> </w:t>
            </w:r>
            <w:r w:rsidR="004B5D1D">
              <w:rPr>
                <w:rFonts w:ascii="Verdana" w:hAnsi="Verdana"/>
                <w:sz w:val="20"/>
                <w:szCs w:val="20"/>
              </w:rPr>
              <w:t xml:space="preserve">tapahtuu lähettämällä </w:t>
            </w:r>
            <w:r w:rsidR="005F0908" w:rsidRPr="005F0908">
              <w:rPr>
                <w:rFonts w:ascii="Verdana" w:hAnsi="Verdana"/>
                <w:sz w:val="20"/>
                <w:szCs w:val="20"/>
              </w:rPr>
              <w:t xml:space="preserve">komissiolle </w:t>
            </w:r>
            <w:r w:rsidR="004B5D1D">
              <w:rPr>
                <w:rFonts w:ascii="Verdana" w:hAnsi="Verdana"/>
                <w:sz w:val="20"/>
                <w:szCs w:val="20"/>
              </w:rPr>
              <w:t xml:space="preserve">vapaamuotoisen kuvauksen sunnitellusta tuesta </w:t>
            </w:r>
            <w:r w:rsidR="005F0908" w:rsidRPr="005F0908">
              <w:rPr>
                <w:rFonts w:ascii="Verdana" w:hAnsi="Verdana"/>
                <w:sz w:val="20"/>
                <w:szCs w:val="20"/>
              </w:rPr>
              <w:t xml:space="preserve">sekä valtiontukien </w:t>
            </w:r>
            <w:r w:rsidR="004B5D1D">
              <w:rPr>
                <w:rFonts w:ascii="Verdana" w:hAnsi="Verdana"/>
                <w:sz w:val="20"/>
                <w:szCs w:val="20"/>
              </w:rPr>
              <w:t xml:space="preserve">vakiomuotoisen </w:t>
            </w:r>
            <w:r w:rsidR="005F0908" w:rsidRPr="005F0908">
              <w:rPr>
                <w:rFonts w:ascii="Verdana" w:hAnsi="Verdana"/>
                <w:sz w:val="20"/>
                <w:szCs w:val="20"/>
              </w:rPr>
              <w:t>ilmoituslomak</w:t>
            </w:r>
            <w:r w:rsidR="004B5D1D">
              <w:rPr>
                <w:rFonts w:ascii="Verdana" w:hAnsi="Verdana"/>
                <w:sz w:val="20"/>
                <w:szCs w:val="20"/>
              </w:rPr>
              <w:t>ke</w:t>
            </w:r>
            <w:r w:rsidR="005F0908" w:rsidRPr="005F0908">
              <w:rPr>
                <w:rFonts w:ascii="Verdana" w:hAnsi="Verdana"/>
                <w:sz w:val="20"/>
                <w:szCs w:val="20"/>
              </w:rPr>
              <w:t>e</w:t>
            </w:r>
            <w:r w:rsidR="004B5D1D">
              <w:rPr>
                <w:rFonts w:ascii="Verdana" w:hAnsi="Verdana"/>
                <w:sz w:val="20"/>
                <w:szCs w:val="20"/>
              </w:rPr>
              <w:t>n</w:t>
            </w:r>
            <w:r w:rsidR="005F0908" w:rsidRPr="005F0908">
              <w:rPr>
                <w:rFonts w:ascii="Verdana" w:hAnsi="Verdana"/>
                <w:sz w:val="20"/>
                <w:szCs w:val="20"/>
              </w:rPr>
              <w:t xml:space="preserve">. </w:t>
            </w:r>
          </w:p>
          <w:p w14:paraId="20AF9598" w14:textId="4358B4A9" w:rsidR="00E75FEC" w:rsidRDefault="00E75FEC" w:rsidP="003E5222">
            <w:pPr>
              <w:jc w:val="both"/>
              <w:rPr>
                <w:rFonts w:ascii="Verdana" w:hAnsi="Verdana"/>
                <w:sz w:val="20"/>
                <w:szCs w:val="20"/>
              </w:rPr>
            </w:pPr>
          </w:p>
          <w:p w14:paraId="3E27A1D2" w14:textId="6FFD6AD4" w:rsidR="00E75FEC" w:rsidRPr="00E75FEC" w:rsidRDefault="00E75FEC" w:rsidP="003E7539">
            <w:pPr>
              <w:jc w:val="both"/>
              <w:rPr>
                <w:rFonts w:ascii="Verdana" w:hAnsi="Verdana"/>
                <w:sz w:val="20"/>
                <w:szCs w:val="20"/>
              </w:rPr>
            </w:pPr>
            <w:r>
              <w:rPr>
                <w:rFonts w:ascii="Verdana" w:hAnsi="Verdana"/>
                <w:sz w:val="20"/>
                <w:szCs w:val="20"/>
              </w:rPr>
              <w:t xml:space="preserve">Mikäli komissio </w:t>
            </w:r>
            <w:r w:rsidR="004B5D1D">
              <w:rPr>
                <w:rFonts w:ascii="Verdana" w:hAnsi="Verdana"/>
                <w:sz w:val="20"/>
                <w:szCs w:val="20"/>
              </w:rPr>
              <w:t>päätt</w:t>
            </w:r>
            <w:r w:rsidR="00D4050C">
              <w:rPr>
                <w:rFonts w:ascii="Verdana" w:hAnsi="Verdana"/>
                <w:sz w:val="20"/>
                <w:szCs w:val="20"/>
              </w:rPr>
              <w:t>ää</w:t>
            </w:r>
            <w:r>
              <w:rPr>
                <w:rFonts w:ascii="Verdana" w:hAnsi="Verdana"/>
                <w:sz w:val="20"/>
                <w:szCs w:val="20"/>
              </w:rPr>
              <w:t xml:space="preserve"> avata muodollisen tutkintamenettelyn</w:t>
            </w:r>
            <w:r w:rsidR="009F690C">
              <w:rPr>
                <w:rFonts w:ascii="Verdana" w:hAnsi="Verdana"/>
                <w:sz w:val="20"/>
                <w:szCs w:val="20"/>
              </w:rPr>
              <w:t>, koska tuen soveltuvuudesta sisämarkkinoille ei voi</w:t>
            </w:r>
            <w:r w:rsidR="00E8274E">
              <w:rPr>
                <w:rFonts w:ascii="Verdana" w:hAnsi="Verdana"/>
                <w:sz w:val="20"/>
                <w:szCs w:val="20"/>
              </w:rPr>
              <w:t>da</w:t>
            </w:r>
            <w:r w:rsidR="009F690C">
              <w:rPr>
                <w:rFonts w:ascii="Verdana" w:hAnsi="Verdana"/>
                <w:sz w:val="20"/>
                <w:szCs w:val="20"/>
              </w:rPr>
              <w:t xml:space="preserve"> olla varmoja</w:t>
            </w:r>
            <w:r w:rsidR="004B5D1D">
              <w:rPr>
                <w:rFonts w:ascii="Verdana" w:hAnsi="Verdana"/>
                <w:sz w:val="20"/>
                <w:szCs w:val="20"/>
              </w:rPr>
              <w:t>,</w:t>
            </w:r>
            <w:r>
              <w:rPr>
                <w:rFonts w:ascii="Verdana" w:hAnsi="Verdana"/>
                <w:sz w:val="20"/>
                <w:szCs w:val="20"/>
              </w:rPr>
              <w:t xml:space="preserve"> se tutkii</w:t>
            </w:r>
            <w:r w:rsidR="009F690C">
              <w:rPr>
                <w:rFonts w:ascii="Verdana" w:hAnsi="Verdana"/>
                <w:sz w:val="20"/>
                <w:szCs w:val="20"/>
              </w:rPr>
              <w:t>,</w:t>
            </w:r>
            <w:r>
              <w:rPr>
                <w:rFonts w:ascii="Verdana" w:hAnsi="Verdana"/>
                <w:sz w:val="20"/>
                <w:szCs w:val="20"/>
              </w:rPr>
              <w:t xml:space="preserve"> onko</w:t>
            </w:r>
            <w:r w:rsidR="004B5D1D">
              <w:rPr>
                <w:rFonts w:ascii="Verdana" w:hAnsi="Verdana"/>
                <w:sz w:val="20"/>
                <w:szCs w:val="20"/>
              </w:rPr>
              <w:t xml:space="preserve"> ilmoitettu</w:t>
            </w:r>
            <w:r>
              <w:rPr>
                <w:rFonts w:ascii="Verdana" w:hAnsi="Verdana"/>
                <w:sz w:val="20"/>
                <w:szCs w:val="20"/>
              </w:rPr>
              <w:t xml:space="preserve"> tuki Euroopan unionin sisämarkkinoille soveltuva vai ei.</w:t>
            </w:r>
            <w:r w:rsidRPr="00E75FEC">
              <w:rPr>
                <w:rFonts w:ascii="Verdana" w:hAnsi="Verdana"/>
                <w:sz w:val="20"/>
                <w:szCs w:val="20"/>
              </w:rPr>
              <w:t xml:space="preserve"> </w:t>
            </w:r>
          </w:p>
          <w:p w14:paraId="3D179BCD" w14:textId="393618BE" w:rsidR="00E75FEC" w:rsidRDefault="00E75FEC" w:rsidP="00FC6858">
            <w:pPr>
              <w:jc w:val="both"/>
              <w:rPr>
                <w:rFonts w:ascii="Verdana" w:hAnsi="Verdana"/>
                <w:sz w:val="20"/>
                <w:szCs w:val="20"/>
              </w:rPr>
            </w:pPr>
          </w:p>
          <w:p w14:paraId="6B600A09" w14:textId="7E1EA302" w:rsidR="00403958" w:rsidRDefault="00403958" w:rsidP="00FC6858">
            <w:pPr>
              <w:jc w:val="both"/>
              <w:rPr>
                <w:rFonts w:ascii="Verdana" w:hAnsi="Verdana"/>
                <w:sz w:val="20"/>
                <w:szCs w:val="20"/>
              </w:rPr>
            </w:pPr>
            <w:r>
              <w:rPr>
                <w:rFonts w:ascii="Verdana" w:hAnsi="Verdana"/>
                <w:sz w:val="20"/>
                <w:szCs w:val="20"/>
              </w:rPr>
              <w:t>Muodollinen tu</w:t>
            </w:r>
            <w:r w:rsidR="00352511">
              <w:rPr>
                <w:rFonts w:ascii="Verdana" w:hAnsi="Verdana"/>
                <w:sz w:val="20"/>
                <w:szCs w:val="20"/>
              </w:rPr>
              <w:t xml:space="preserve">tkintamenettely päättyy johonkin </w:t>
            </w:r>
            <w:r w:rsidR="004B5D1D">
              <w:rPr>
                <w:rFonts w:ascii="Verdana" w:hAnsi="Verdana"/>
                <w:sz w:val="20"/>
                <w:szCs w:val="20"/>
              </w:rPr>
              <w:t>seuraavista menettelyasetuksen 9</w:t>
            </w:r>
            <w:r w:rsidR="00352511">
              <w:rPr>
                <w:rFonts w:ascii="Verdana" w:hAnsi="Verdana"/>
                <w:sz w:val="20"/>
                <w:szCs w:val="20"/>
              </w:rPr>
              <w:t xml:space="preserve"> artiklassa määritellyistä tilanteista:</w:t>
            </w:r>
          </w:p>
          <w:p w14:paraId="7A796228" w14:textId="67355E33" w:rsidR="00352511" w:rsidRDefault="00352511" w:rsidP="007A4EEA">
            <w:pPr>
              <w:jc w:val="both"/>
              <w:rPr>
                <w:rFonts w:ascii="Verdana" w:hAnsi="Verdana"/>
                <w:sz w:val="20"/>
                <w:szCs w:val="20"/>
              </w:rPr>
            </w:pPr>
          </w:p>
          <w:p w14:paraId="555A2275" w14:textId="6189F867" w:rsidR="00352511" w:rsidRPr="004B5D1D" w:rsidRDefault="004B5D1D" w:rsidP="007A4EEA">
            <w:pPr>
              <w:pStyle w:val="Luettelokappale"/>
              <w:numPr>
                <w:ilvl w:val="0"/>
                <w:numId w:val="16"/>
              </w:numPr>
              <w:jc w:val="both"/>
              <w:rPr>
                <w:rFonts w:ascii="Verdana" w:hAnsi="Verdana"/>
                <w:sz w:val="20"/>
                <w:szCs w:val="20"/>
              </w:rPr>
            </w:pPr>
            <w:r w:rsidRPr="004B5D1D">
              <w:rPr>
                <w:rFonts w:ascii="Verdana" w:hAnsi="Verdana"/>
                <w:sz w:val="20"/>
                <w:szCs w:val="20"/>
              </w:rPr>
              <w:t>K</w:t>
            </w:r>
            <w:r w:rsidR="00352511" w:rsidRPr="004B5D1D">
              <w:rPr>
                <w:rFonts w:ascii="Verdana" w:hAnsi="Verdana"/>
                <w:sz w:val="20"/>
                <w:szCs w:val="20"/>
              </w:rPr>
              <w:t>omissio toteaa, tarvittaessa asianomaisen jäsenvaltion tekemien muutosten jälkeen, että ilmoitettu toimenpide ei ole</w:t>
            </w:r>
            <w:r w:rsidR="00207B4E">
              <w:rPr>
                <w:rFonts w:ascii="Verdana" w:hAnsi="Verdana"/>
                <w:sz w:val="20"/>
                <w:szCs w:val="20"/>
              </w:rPr>
              <w:t xml:space="preserve"> valtion</w:t>
            </w:r>
            <w:r w:rsidR="00352511" w:rsidRPr="004B5D1D">
              <w:rPr>
                <w:rFonts w:ascii="Verdana" w:hAnsi="Verdana"/>
                <w:sz w:val="20"/>
                <w:szCs w:val="20"/>
              </w:rPr>
              <w:t xml:space="preserve"> tukea</w:t>
            </w:r>
            <w:r w:rsidRPr="004B5D1D">
              <w:rPr>
                <w:rFonts w:ascii="Verdana" w:hAnsi="Verdana"/>
                <w:sz w:val="20"/>
                <w:szCs w:val="20"/>
              </w:rPr>
              <w:t>;</w:t>
            </w:r>
          </w:p>
          <w:p w14:paraId="7DE8D24B" w14:textId="77777777" w:rsidR="00352511" w:rsidRPr="00352511" w:rsidRDefault="00352511" w:rsidP="00A049AB">
            <w:pPr>
              <w:jc w:val="both"/>
              <w:rPr>
                <w:rFonts w:ascii="Verdana" w:hAnsi="Verdana"/>
                <w:sz w:val="20"/>
                <w:szCs w:val="20"/>
              </w:rPr>
            </w:pPr>
          </w:p>
          <w:p w14:paraId="67D887BF" w14:textId="058D22A6" w:rsidR="00352511" w:rsidRPr="004B5D1D" w:rsidRDefault="004B5D1D" w:rsidP="00A049AB">
            <w:pPr>
              <w:pStyle w:val="Luettelokappale"/>
              <w:numPr>
                <w:ilvl w:val="0"/>
                <w:numId w:val="16"/>
              </w:numPr>
              <w:jc w:val="both"/>
              <w:rPr>
                <w:rFonts w:ascii="Verdana" w:hAnsi="Verdana"/>
                <w:sz w:val="20"/>
                <w:szCs w:val="20"/>
              </w:rPr>
            </w:pPr>
            <w:r>
              <w:rPr>
                <w:rFonts w:ascii="Verdana" w:hAnsi="Verdana"/>
                <w:sz w:val="20"/>
                <w:szCs w:val="20"/>
              </w:rPr>
              <w:t>K</w:t>
            </w:r>
            <w:r w:rsidR="00352511" w:rsidRPr="004B5D1D">
              <w:rPr>
                <w:rFonts w:ascii="Verdana" w:hAnsi="Verdana"/>
                <w:sz w:val="20"/>
                <w:szCs w:val="20"/>
              </w:rPr>
              <w:t>omissio toteaa, tarvittaessa asianomaisen jäsenvaltion tekemien muutosten jälkeen, että enää ei ole epäilyjä ilmoitetun toimenpiteen soveltuvuudesta yhteismarkkinoille</w:t>
            </w:r>
            <w:r w:rsidR="009957D5">
              <w:rPr>
                <w:rFonts w:ascii="Verdana" w:hAnsi="Verdana"/>
                <w:sz w:val="20"/>
                <w:szCs w:val="20"/>
              </w:rPr>
              <w:t xml:space="preserve"> (”myönteinen päätös”)</w:t>
            </w:r>
            <w:r>
              <w:rPr>
                <w:rFonts w:ascii="Verdana" w:hAnsi="Verdana"/>
                <w:sz w:val="20"/>
                <w:szCs w:val="20"/>
              </w:rPr>
              <w:t xml:space="preserve">. </w:t>
            </w:r>
            <w:r w:rsidR="00352511" w:rsidRPr="004B5D1D">
              <w:rPr>
                <w:rFonts w:ascii="Verdana" w:hAnsi="Verdana"/>
                <w:sz w:val="20"/>
                <w:szCs w:val="20"/>
              </w:rPr>
              <w:t xml:space="preserve">Päätöksessä on mainittava, mitä </w:t>
            </w:r>
            <w:r w:rsidR="009957D5">
              <w:rPr>
                <w:rFonts w:ascii="Verdana" w:hAnsi="Verdana"/>
                <w:sz w:val="20"/>
                <w:szCs w:val="20"/>
              </w:rPr>
              <w:t xml:space="preserve">SEUT -sopimuksen </w:t>
            </w:r>
            <w:r w:rsidR="00352511" w:rsidRPr="004B5D1D">
              <w:rPr>
                <w:rFonts w:ascii="Verdana" w:hAnsi="Verdana"/>
                <w:sz w:val="20"/>
                <w:szCs w:val="20"/>
              </w:rPr>
              <w:t>mukaista poikkeusta on sovellettu.</w:t>
            </w:r>
          </w:p>
          <w:p w14:paraId="78DC9801" w14:textId="77777777" w:rsidR="00352511" w:rsidRPr="00352511" w:rsidRDefault="00352511" w:rsidP="00A049AB">
            <w:pPr>
              <w:jc w:val="both"/>
              <w:rPr>
                <w:rFonts w:ascii="Verdana" w:hAnsi="Verdana"/>
                <w:sz w:val="20"/>
                <w:szCs w:val="20"/>
              </w:rPr>
            </w:pPr>
          </w:p>
          <w:p w14:paraId="321F757C" w14:textId="21A840A0" w:rsidR="009957D5" w:rsidRPr="009957D5" w:rsidRDefault="00352511" w:rsidP="00924FCD">
            <w:pPr>
              <w:pStyle w:val="Luettelokappale"/>
              <w:numPr>
                <w:ilvl w:val="0"/>
                <w:numId w:val="16"/>
              </w:numPr>
              <w:jc w:val="both"/>
              <w:rPr>
                <w:rFonts w:ascii="Verdana" w:hAnsi="Verdana"/>
                <w:sz w:val="20"/>
                <w:szCs w:val="20"/>
              </w:rPr>
            </w:pPr>
            <w:r w:rsidRPr="004B5D1D">
              <w:rPr>
                <w:rFonts w:ascii="Verdana" w:hAnsi="Verdana"/>
                <w:sz w:val="20"/>
                <w:szCs w:val="20"/>
              </w:rPr>
              <w:t xml:space="preserve">Komissio voi asettaa myönteiselle päätökselle ehtoja, joiden </w:t>
            </w:r>
            <w:r w:rsidR="009957D5">
              <w:rPr>
                <w:rFonts w:ascii="Verdana" w:hAnsi="Verdana"/>
                <w:sz w:val="20"/>
                <w:szCs w:val="20"/>
              </w:rPr>
              <w:t>täytyttyä</w:t>
            </w:r>
            <w:r w:rsidRPr="004B5D1D">
              <w:rPr>
                <w:rFonts w:ascii="Verdana" w:hAnsi="Verdana"/>
                <w:sz w:val="20"/>
                <w:szCs w:val="20"/>
              </w:rPr>
              <w:t xml:space="preserve"> se voi katsoa tuen soveltuvan yhteismarkkinoille, sekä velvoitteita, joiden avulla se voi valvoa päätöksen noudattamista </w:t>
            </w:r>
            <w:r w:rsidR="00FB0AE2">
              <w:rPr>
                <w:rFonts w:ascii="Verdana" w:hAnsi="Verdana"/>
                <w:sz w:val="20"/>
                <w:szCs w:val="20"/>
              </w:rPr>
              <w:t>(</w:t>
            </w:r>
            <w:r w:rsidRPr="004B5D1D">
              <w:rPr>
                <w:rFonts w:ascii="Verdana" w:hAnsi="Verdana"/>
                <w:sz w:val="20"/>
                <w:szCs w:val="20"/>
              </w:rPr>
              <w:t>"ehdollinen päätös"</w:t>
            </w:r>
            <w:r w:rsidR="00FB0AE2">
              <w:rPr>
                <w:rFonts w:ascii="Verdana" w:hAnsi="Verdana"/>
                <w:sz w:val="20"/>
                <w:szCs w:val="20"/>
              </w:rPr>
              <w:t>)</w:t>
            </w:r>
            <w:r w:rsidRPr="004B5D1D">
              <w:rPr>
                <w:rFonts w:ascii="Verdana" w:hAnsi="Verdana"/>
                <w:sz w:val="20"/>
                <w:szCs w:val="20"/>
              </w:rPr>
              <w:t>.</w:t>
            </w:r>
          </w:p>
          <w:p w14:paraId="6D92C1BE" w14:textId="77777777" w:rsidR="009957D5" w:rsidRPr="004B5D1D" w:rsidRDefault="009957D5" w:rsidP="00924FCD">
            <w:pPr>
              <w:pStyle w:val="Luettelokappale"/>
              <w:jc w:val="both"/>
              <w:rPr>
                <w:rFonts w:ascii="Verdana" w:hAnsi="Verdana"/>
                <w:sz w:val="20"/>
                <w:szCs w:val="20"/>
              </w:rPr>
            </w:pPr>
          </w:p>
          <w:p w14:paraId="056BAC50" w14:textId="3CC0025E" w:rsidR="00352511" w:rsidRPr="009957D5" w:rsidRDefault="009957D5" w:rsidP="00E422A9">
            <w:pPr>
              <w:pStyle w:val="Luettelokappale"/>
              <w:numPr>
                <w:ilvl w:val="0"/>
                <w:numId w:val="16"/>
              </w:numPr>
              <w:jc w:val="both"/>
              <w:rPr>
                <w:rFonts w:ascii="Verdana" w:hAnsi="Verdana"/>
                <w:sz w:val="20"/>
                <w:szCs w:val="20"/>
              </w:rPr>
            </w:pPr>
            <w:r>
              <w:rPr>
                <w:rFonts w:ascii="Verdana" w:hAnsi="Verdana"/>
                <w:sz w:val="20"/>
                <w:szCs w:val="20"/>
              </w:rPr>
              <w:t>Komissio voi todeta</w:t>
            </w:r>
            <w:r w:rsidR="00352511" w:rsidRPr="009957D5">
              <w:rPr>
                <w:rFonts w:ascii="Verdana" w:hAnsi="Verdana"/>
                <w:sz w:val="20"/>
                <w:szCs w:val="20"/>
              </w:rPr>
              <w:t>, että ilmoitettu tuki ei sovellu yhteismarkkinoille</w:t>
            </w:r>
            <w:r>
              <w:rPr>
                <w:rFonts w:ascii="Verdana" w:hAnsi="Verdana"/>
                <w:sz w:val="20"/>
                <w:szCs w:val="20"/>
              </w:rPr>
              <w:t xml:space="preserve"> ja</w:t>
            </w:r>
            <w:r w:rsidR="00352511" w:rsidRPr="009957D5">
              <w:rPr>
                <w:rFonts w:ascii="Verdana" w:hAnsi="Verdana"/>
                <w:sz w:val="20"/>
                <w:szCs w:val="20"/>
              </w:rPr>
              <w:t xml:space="preserve"> päättää, että tukea ei saa myöntää</w:t>
            </w:r>
            <w:r>
              <w:rPr>
                <w:rFonts w:ascii="Verdana" w:hAnsi="Verdana"/>
                <w:sz w:val="20"/>
                <w:szCs w:val="20"/>
              </w:rPr>
              <w:t>.</w:t>
            </w:r>
          </w:p>
          <w:p w14:paraId="10A0F482" w14:textId="77777777" w:rsidR="00E75FEC" w:rsidRDefault="00E75FEC" w:rsidP="00E422A9">
            <w:pPr>
              <w:jc w:val="both"/>
              <w:rPr>
                <w:rFonts w:ascii="Verdana" w:hAnsi="Verdana"/>
                <w:sz w:val="20"/>
                <w:szCs w:val="20"/>
              </w:rPr>
            </w:pPr>
          </w:p>
          <w:p w14:paraId="3BE81DB0" w14:textId="160093A6" w:rsidR="0017675C" w:rsidRPr="002A4841" w:rsidRDefault="0017675C" w:rsidP="00FB3734">
            <w:pPr>
              <w:jc w:val="both"/>
              <w:rPr>
                <w:rFonts w:ascii="Verdana" w:hAnsi="Verdana"/>
                <w:b/>
                <w:sz w:val="20"/>
                <w:szCs w:val="20"/>
              </w:rPr>
            </w:pPr>
            <w:r w:rsidRPr="002A4841">
              <w:rPr>
                <w:rFonts w:ascii="Verdana" w:hAnsi="Verdana"/>
                <w:b/>
                <w:sz w:val="20"/>
                <w:szCs w:val="20"/>
              </w:rPr>
              <w:t>Komission toimenpiteet valtiontukisääntöjen vastaisen tuen tutkimisessa:</w:t>
            </w:r>
            <w:r w:rsidRPr="002A4841">
              <w:rPr>
                <w:rStyle w:val="Alaviitteenviite"/>
                <w:rFonts w:ascii="Verdana" w:hAnsi="Verdana"/>
                <w:b/>
                <w:sz w:val="20"/>
                <w:szCs w:val="20"/>
              </w:rPr>
              <w:footnoteReference w:id="136"/>
            </w:r>
          </w:p>
          <w:p w14:paraId="6A6A20A2" w14:textId="4C80B13D" w:rsidR="0017675C" w:rsidRDefault="0017675C" w:rsidP="00774ED5">
            <w:pPr>
              <w:jc w:val="both"/>
              <w:rPr>
                <w:rFonts w:ascii="Verdana" w:hAnsi="Verdana"/>
                <w:sz w:val="20"/>
                <w:szCs w:val="20"/>
              </w:rPr>
            </w:pPr>
          </w:p>
          <w:p w14:paraId="001C514C" w14:textId="277545F2" w:rsidR="0017675C" w:rsidRDefault="005C6CC9" w:rsidP="003E5222">
            <w:pPr>
              <w:jc w:val="both"/>
              <w:rPr>
                <w:rFonts w:ascii="Verdana" w:hAnsi="Verdana"/>
                <w:sz w:val="20"/>
                <w:szCs w:val="20"/>
              </w:rPr>
            </w:pPr>
            <w:r w:rsidRPr="005C6CC9">
              <w:rPr>
                <w:rFonts w:ascii="Verdana" w:hAnsi="Verdana"/>
                <w:sz w:val="20"/>
                <w:szCs w:val="20"/>
              </w:rPr>
              <w:t xml:space="preserve">Sääntöjenvastaisten tukien tutkintamenettely vastaa </w:t>
            </w:r>
            <w:r>
              <w:rPr>
                <w:rFonts w:ascii="Verdana" w:hAnsi="Verdana"/>
                <w:sz w:val="20"/>
                <w:szCs w:val="20"/>
              </w:rPr>
              <w:t xml:space="preserve">pitkälti </w:t>
            </w:r>
            <w:r w:rsidRPr="005C6CC9">
              <w:rPr>
                <w:rFonts w:ascii="Verdana" w:hAnsi="Verdana"/>
                <w:sz w:val="20"/>
                <w:szCs w:val="20"/>
              </w:rPr>
              <w:t>ilmoitettavia tukia koskevaa menettelyä</w:t>
            </w:r>
            <w:r>
              <w:rPr>
                <w:rFonts w:ascii="Verdana" w:hAnsi="Verdana"/>
                <w:sz w:val="20"/>
                <w:szCs w:val="20"/>
              </w:rPr>
              <w:t>.</w:t>
            </w:r>
            <w:r w:rsidR="002A4841">
              <w:rPr>
                <w:rFonts w:ascii="Verdana" w:hAnsi="Verdana"/>
                <w:sz w:val="20"/>
                <w:szCs w:val="20"/>
              </w:rPr>
              <w:t xml:space="preserve"> On tärkeää huomata, että</w:t>
            </w:r>
            <w:r w:rsidR="002A4841">
              <w:t xml:space="preserve"> </w:t>
            </w:r>
            <w:r w:rsidR="002A4841" w:rsidRPr="002A4841">
              <w:rPr>
                <w:rFonts w:ascii="Verdana" w:hAnsi="Verdana"/>
                <w:sz w:val="20"/>
                <w:szCs w:val="20"/>
              </w:rPr>
              <w:t>pelkkä ilmoitusvelvollisuuden tai täytäntöönpanokiellon laiminlyönti</w:t>
            </w:r>
            <w:r w:rsidR="002E3335">
              <w:rPr>
                <w:rFonts w:ascii="Verdana" w:hAnsi="Verdana"/>
                <w:sz w:val="20"/>
                <w:szCs w:val="20"/>
              </w:rPr>
              <w:t xml:space="preserve"> ei</w:t>
            </w:r>
            <w:r w:rsidR="002A4841" w:rsidRPr="002A4841">
              <w:rPr>
                <w:rFonts w:ascii="Verdana" w:hAnsi="Verdana"/>
                <w:sz w:val="20"/>
                <w:szCs w:val="20"/>
              </w:rPr>
              <w:t xml:space="preserve"> </w:t>
            </w:r>
            <w:r w:rsidR="002A4841">
              <w:rPr>
                <w:rFonts w:ascii="Verdana" w:hAnsi="Verdana"/>
                <w:sz w:val="20"/>
                <w:szCs w:val="20"/>
              </w:rPr>
              <w:t xml:space="preserve">aiheuta sitä, että myönnetty tuki muodostuisi </w:t>
            </w:r>
            <w:r w:rsidR="002A4841" w:rsidRPr="002A4841">
              <w:rPr>
                <w:rFonts w:ascii="Verdana" w:hAnsi="Verdana"/>
                <w:sz w:val="20"/>
                <w:szCs w:val="20"/>
              </w:rPr>
              <w:t xml:space="preserve">automaattisesti </w:t>
            </w:r>
            <w:r w:rsidR="002A4841">
              <w:rPr>
                <w:rFonts w:ascii="Verdana" w:hAnsi="Verdana"/>
                <w:sz w:val="20"/>
                <w:szCs w:val="20"/>
              </w:rPr>
              <w:t>SEUT-sopimuksen vastaiseksi</w:t>
            </w:r>
            <w:r w:rsidR="002A4841" w:rsidRPr="002A4841">
              <w:rPr>
                <w:rFonts w:ascii="Verdana" w:hAnsi="Verdana"/>
                <w:sz w:val="20"/>
                <w:szCs w:val="20"/>
              </w:rPr>
              <w:t>. Komission</w:t>
            </w:r>
            <w:r w:rsidR="002A4841">
              <w:rPr>
                <w:rFonts w:ascii="Verdana" w:hAnsi="Verdana"/>
                <w:sz w:val="20"/>
                <w:szCs w:val="20"/>
              </w:rPr>
              <w:t xml:space="preserve"> tehtävänä</w:t>
            </w:r>
            <w:r w:rsidR="002A4841" w:rsidRPr="002A4841">
              <w:rPr>
                <w:rFonts w:ascii="Verdana" w:hAnsi="Verdana"/>
                <w:sz w:val="20"/>
                <w:szCs w:val="20"/>
              </w:rPr>
              <w:t xml:space="preserve"> on</w:t>
            </w:r>
            <w:r w:rsidR="002A4841">
              <w:rPr>
                <w:rFonts w:ascii="Verdana" w:hAnsi="Verdana"/>
                <w:sz w:val="20"/>
                <w:szCs w:val="20"/>
              </w:rPr>
              <w:t xml:space="preserve"> aina ennen tuen takaisinperintämääräyksen antamista tutkia </w:t>
            </w:r>
            <w:r w:rsidR="002A4841" w:rsidRPr="002A4841">
              <w:rPr>
                <w:rFonts w:ascii="Verdana" w:hAnsi="Verdana"/>
                <w:sz w:val="20"/>
                <w:szCs w:val="20"/>
              </w:rPr>
              <w:t>sääntöjenvastaisen tuen</w:t>
            </w:r>
            <w:r w:rsidR="002A4841">
              <w:rPr>
                <w:rFonts w:ascii="Verdana" w:hAnsi="Verdana"/>
                <w:sz w:val="20"/>
                <w:szCs w:val="20"/>
              </w:rPr>
              <w:t xml:space="preserve"> soveltuminen</w:t>
            </w:r>
            <w:r w:rsidR="002A4841" w:rsidRPr="002A4841">
              <w:rPr>
                <w:rFonts w:ascii="Verdana" w:hAnsi="Verdana"/>
                <w:sz w:val="20"/>
                <w:szCs w:val="20"/>
              </w:rPr>
              <w:t xml:space="preserve"> sisämarkkinoille.</w:t>
            </w:r>
            <w:r w:rsidR="002A4841">
              <w:rPr>
                <w:rStyle w:val="Alaviitteenviite"/>
                <w:rFonts w:ascii="Verdana" w:hAnsi="Verdana"/>
                <w:sz w:val="20"/>
                <w:szCs w:val="20"/>
              </w:rPr>
              <w:footnoteReference w:id="137"/>
            </w:r>
          </w:p>
          <w:p w14:paraId="1ABE55A4" w14:textId="77777777" w:rsidR="002A4841" w:rsidRDefault="002A4841" w:rsidP="003E5222">
            <w:pPr>
              <w:jc w:val="both"/>
              <w:rPr>
                <w:rFonts w:ascii="Verdana" w:hAnsi="Verdana"/>
                <w:sz w:val="20"/>
                <w:szCs w:val="20"/>
              </w:rPr>
            </w:pPr>
          </w:p>
          <w:p w14:paraId="0FC2F4FB" w14:textId="41079421" w:rsidR="002969A1" w:rsidRDefault="001247D5" w:rsidP="003E5222">
            <w:pPr>
              <w:jc w:val="both"/>
              <w:rPr>
                <w:rFonts w:ascii="Verdana" w:hAnsi="Verdana"/>
                <w:sz w:val="20"/>
                <w:szCs w:val="20"/>
              </w:rPr>
            </w:pPr>
            <w:r>
              <w:rPr>
                <w:rFonts w:ascii="Verdana" w:hAnsi="Verdana"/>
                <w:sz w:val="20"/>
                <w:szCs w:val="20"/>
              </w:rPr>
              <w:t>K</w:t>
            </w:r>
            <w:r w:rsidRPr="001247D5">
              <w:rPr>
                <w:rFonts w:ascii="Verdana" w:hAnsi="Verdana"/>
                <w:sz w:val="20"/>
                <w:szCs w:val="20"/>
              </w:rPr>
              <w:t>omissio voi omasta aloitteestaan tutkia miltä tahansa taholta saamiaan tietoja, jotka koskevat oletettua sääntöjenvastaista tuke</w:t>
            </w:r>
            <w:r>
              <w:rPr>
                <w:rFonts w:ascii="Verdana" w:hAnsi="Verdana"/>
                <w:sz w:val="20"/>
                <w:szCs w:val="20"/>
              </w:rPr>
              <w:t xml:space="preserve">a. </w:t>
            </w:r>
            <w:r w:rsidRPr="001247D5">
              <w:rPr>
                <w:rFonts w:ascii="Verdana" w:hAnsi="Verdana"/>
                <w:sz w:val="20"/>
                <w:szCs w:val="20"/>
              </w:rPr>
              <w:t>Komissio tutkii viipymättä minkä tahansa asianomaisen osapuolen tekemän kantelun</w:t>
            </w:r>
            <w:r w:rsidR="00900BB4">
              <w:rPr>
                <w:rFonts w:ascii="Verdana" w:hAnsi="Verdana"/>
                <w:sz w:val="20"/>
                <w:szCs w:val="20"/>
              </w:rPr>
              <w:t>.</w:t>
            </w:r>
          </w:p>
          <w:p w14:paraId="70C2877E" w14:textId="71D4D24C" w:rsidR="001247D5" w:rsidRDefault="001247D5" w:rsidP="003E5222">
            <w:pPr>
              <w:jc w:val="both"/>
              <w:rPr>
                <w:rFonts w:ascii="Verdana" w:hAnsi="Verdana"/>
                <w:sz w:val="20"/>
                <w:szCs w:val="20"/>
              </w:rPr>
            </w:pPr>
          </w:p>
          <w:p w14:paraId="3648A7E3" w14:textId="01B014E7" w:rsidR="001247D5" w:rsidRDefault="00900BB4">
            <w:pPr>
              <w:jc w:val="both"/>
              <w:rPr>
                <w:rFonts w:ascii="Verdana" w:hAnsi="Verdana"/>
                <w:sz w:val="20"/>
                <w:szCs w:val="20"/>
              </w:rPr>
            </w:pPr>
            <w:r>
              <w:rPr>
                <w:rFonts w:ascii="Verdana" w:hAnsi="Verdana"/>
                <w:sz w:val="20"/>
                <w:szCs w:val="20"/>
              </w:rPr>
              <w:t>Saatuaan tiedon valtiontukisääntöjen vastaisesta tuesta ja tutkittuaan asiaa</w:t>
            </w:r>
            <w:r w:rsidR="00F82A1E">
              <w:rPr>
                <w:rFonts w:ascii="Verdana" w:hAnsi="Verdana"/>
                <w:sz w:val="20"/>
                <w:szCs w:val="20"/>
              </w:rPr>
              <w:t>,</w:t>
            </w:r>
            <w:r>
              <w:rPr>
                <w:rFonts w:ascii="Verdana" w:hAnsi="Verdana"/>
                <w:sz w:val="20"/>
                <w:szCs w:val="20"/>
              </w:rPr>
              <w:t xml:space="preserve"> </w:t>
            </w:r>
            <w:r w:rsidR="001247D5" w:rsidRPr="001247D5">
              <w:rPr>
                <w:rFonts w:ascii="Verdana" w:hAnsi="Verdana"/>
                <w:sz w:val="20"/>
                <w:szCs w:val="20"/>
              </w:rPr>
              <w:t>komissio voi tehdä päätöksen, jolla jäsenvaltio velvoitetaan keskeyttämään sääntöjenvastaisen tuen maksaminen, kunnes komissio on tehnyt päätöksen tuen soveltuvuudesta sisämarkkinoille.</w:t>
            </w:r>
            <w:r w:rsidR="001247D5">
              <w:rPr>
                <w:rFonts w:ascii="Verdana" w:hAnsi="Verdana"/>
                <w:sz w:val="20"/>
                <w:szCs w:val="20"/>
              </w:rPr>
              <w:t xml:space="preserve"> </w:t>
            </w:r>
            <w:r w:rsidR="00111895">
              <w:rPr>
                <w:rFonts w:ascii="Verdana" w:hAnsi="Verdana"/>
                <w:sz w:val="20"/>
                <w:szCs w:val="20"/>
              </w:rPr>
              <w:t xml:space="preserve">Lisäksi </w:t>
            </w:r>
            <w:r w:rsidR="001247D5" w:rsidRPr="001247D5">
              <w:rPr>
                <w:rFonts w:ascii="Verdana" w:hAnsi="Verdana"/>
                <w:sz w:val="20"/>
                <w:szCs w:val="20"/>
              </w:rPr>
              <w:t>komissio voi tehdä päätöksen, jolla jäsenvaltio velvoitetaan tilapäisesti perimään takaisin sääntöjenvastaiset tuet, kunnes komissio on tehnyt päätöksen tuen s</w:t>
            </w:r>
            <w:r w:rsidR="001247D5">
              <w:rPr>
                <w:rFonts w:ascii="Verdana" w:hAnsi="Verdana"/>
                <w:sz w:val="20"/>
                <w:szCs w:val="20"/>
              </w:rPr>
              <w:t>oveltuvuudesta sisämarkkinoille.</w:t>
            </w:r>
            <w:r w:rsidR="001247D5">
              <w:rPr>
                <w:rStyle w:val="Alaviitteenviite"/>
                <w:rFonts w:ascii="Verdana" w:hAnsi="Verdana"/>
                <w:sz w:val="20"/>
                <w:szCs w:val="20"/>
              </w:rPr>
              <w:footnoteReference w:id="138"/>
            </w:r>
          </w:p>
          <w:p w14:paraId="3ADB647A" w14:textId="0DAA6E72" w:rsidR="00B21EDA" w:rsidRDefault="00B21EDA">
            <w:pPr>
              <w:jc w:val="both"/>
              <w:rPr>
                <w:rFonts w:ascii="Verdana" w:hAnsi="Verdana"/>
                <w:sz w:val="20"/>
                <w:szCs w:val="20"/>
              </w:rPr>
            </w:pPr>
          </w:p>
          <w:p w14:paraId="5E5BC1E3" w14:textId="4D103EE0" w:rsidR="00B21EDA" w:rsidRPr="001247D5" w:rsidRDefault="003222E3">
            <w:pPr>
              <w:jc w:val="both"/>
              <w:rPr>
                <w:rFonts w:ascii="Verdana" w:hAnsi="Verdana"/>
                <w:sz w:val="20"/>
                <w:szCs w:val="20"/>
              </w:rPr>
            </w:pPr>
            <w:r>
              <w:rPr>
                <w:rFonts w:ascii="Verdana" w:hAnsi="Verdana"/>
                <w:sz w:val="20"/>
                <w:szCs w:val="20"/>
              </w:rPr>
              <w:t xml:space="preserve">Jos komissio katsoo, että sääntöjenvastainen tuki ei sovellu EU:n sisämarkkinoille, se määrää tuen takaisinperittäväksi. </w:t>
            </w:r>
            <w:r w:rsidRPr="003222E3">
              <w:rPr>
                <w:rFonts w:ascii="Verdana" w:hAnsi="Verdana"/>
                <w:sz w:val="20"/>
                <w:szCs w:val="20"/>
              </w:rPr>
              <w:t>Sääntöjenvastaista tukea koskevissa kielteisissä päätöksissä komissio päättää, että asianomaisen jäsenvaltion on toteutettava kaikki tarpeelliset toimenpiteet tuen perimiseksi takaisin tuensaajalta. Takaisinperimistä koskevan päätöksen nojalla takaisin perittävään tukeen lisätään korko, jonka suuruuden komissio vahvistaa. Korkoa maksetaan siitä päivästä alkaen, jolloin sääntöjenvastainen tuki on ollut tuensaajan käytössä, sen takaisinperimispäivään asti.</w:t>
            </w:r>
          </w:p>
          <w:p w14:paraId="0C94B29C" w14:textId="77777777" w:rsidR="001247D5" w:rsidRDefault="001247D5">
            <w:pPr>
              <w:jc w:val="both"/>
              <w:rPr>
                <w:rFonts w:ascii="Verdana" w:hAnsi="Verdana"/>
                <w:sz w:val="20"/>
                <w:szCs w:val="20"/>
              </w:rPr>
            </w:pPr>
          </w:p>
          <w:p w14:paraId="098AB003" w14:textId="761430EC" w:rsidR="0059607D" w:rsidRDefault="0059607D">
            <w:pPr>
              <w:jc w:val="both"/>
              <w:rPr>
                <w:rFonts w:ascii="Verdana" w:hAnsi="Verdana"/>
                <w:sz w:val="20"/>
                <w:szCs w:val="20"/>
              </w:rPr>
            </w:pPr>
          </w:p>
          <w:p w14:paraId="3F13EBCE" w14:textId="0349012E" w:rsidR="0059607D" w:rsidRDefault="004D779A">
            <w:pPr>
              <w:jc w:val="both"/>
              <w:rPr>
                <w:rFonts w:ascii="Verdana" w:hAnsi="Verdana"/>
                <w:b/>
                <w:sz w:val="20"/>
                <w:szCs w:val="20"/>
              </w:rPr>
            </w:pPr>
            <w:r>
              <w:rPr>
                <w:rFonts w:ascii="Verdana" w:hAnsi="Verdana"/>
                <w:b/>
                <w:sz w:val="20"/>
                <w:szCs w:val="20"/>
              </w:rPr>
              <w:t>8.</w:t>
            </w:r>
            <w:r w:rsidR="000E6F36">
              <w:rPr>
                <w:rFonts w:ascii="Verdana" w:hAnsi="Verdana"/>
                <w:b/>
                <w:sz w:val="20"/>
                <w:szCs w:val="20"/>
              </w:rPr>
              <w:t xml:space="preserve"> </w:t>
            </w:r>
            <w:r w:rsidR="00F5049D">
              <w:rPr>
                <w:rFonts w:ascii="Verdana" w:hAnsi="Verdana"/>
                <w:b/>
                <w:sz w:val="20"/>
                <w:szCs w:val="20"/>
              </w:rPr>
              <w:t>EU:n ja kansallisten t</w:t>
            </w:r>
            <w:r w:rsidR="000E6F36">
              <w:rPr>
                <w:rFonts w:ascii="Verdana" w:hAnsi="Verdana"/>
                <w:b/>
                <w:sz w:val="20"/>
                <w:szCs w:val="20"/>
              </w:rPr>
              <w:t xml:space="preserve">uomioistuinten </w:t>
            </w:r>
            <w:r w:rsidR="00F5049D">
              <w:rPr>
                <w:rFonts w:ascii="Verdana" w:hAnsi="Verdana"/>
                <w:b/>
                <w:sz w:val="20"/>
                <w:szCs w:val="20"/>
              </w:rPr>
              <w:t>tehtävät</w:t>
            </w:r>
          </w:p>
          <w:p w14:paraId="0F84AF4B" w14:textId="77777777" w:rsidR="00EB69A5" w:rsidRDefault="00EB69A5">
            <w:pPr>
              <w:jc w:val="both"/>
              <w:rPr>
                <w:rFonts w:ascii="Verdana" w:hAnsi="Verdana"/>
                <w:b/>
                <w:sz w:val="20"/>
                <w:szCs w:val="20"/>
              </w:rPr>
            </w:pPr>
          </w:p>
          <w:p w14:paraId="7BDAB853" w14:textId="22BEE11C" w:rsidR="00EB69A5" w:rsidRDefault="00EB69A5">
            <w:pPr>
              <w:jc w:val="both"/>
              <w:rPr>
                <w:rFonts w:ascii="Verdana" w:hAnsi="Verdana"/>
                <w:sz w:val="20"/>
                <w:szCs w:val="20"/>
              </w:rPr>
            </w:pPr>
            <w:r w:rsidRPr="00EB69A5">
              <w:rPr>
                <w:rFonts w:ascii="Verdana" w:hAnsi="Verdana"/>
                <w:i/>
                <w:iCs/>
                <w:sz w:val="20"/>
                <w:szCs w:val="20"/>
              </w:rPr>
              <w:t>Unionin tuomioistuimen oikeuskäytännön</w:t>
            </w:r>
            <w:r w:rsidRPr="00EB69A5">
              <w:rPr>
                <w:rFonts w:ascii="Verdana" w:hAnsi="Verdana"/>
                <w:sz w:val="20"/>
                <w:szCs w:val="20"/>
              </w:rPr>
              <w:t> mukaan kansallisten tuomioistuinten käsiteltäväksi voidaan saattaa asioita, joissa ne joutuvat tulkitsemaan ja soveltamaan SEUT 107 artiklan 1 kohdassa tarkoitettua tuen käsitettä etenkin ratkaistakseen sen, olisiko valtion toimenpiteen, joka on toteutettu noudattamatta 108 artiklan 3 kohdan mukaista ennakkovalvontamenettelyä, osalta pitänyt noudattaa mainittua menettelyä vai ei. Jos ne tulevat siihen tulokseen, että asianomainen toimenpide olisi pitänyt ennalta ilmoittaa komissiolle, niiden on todettava se sääntöjenvastaiseksi. Kansallisilla tuomioistuimilla ei sitä vastoin ole toimivaltaa ratkaista sitä, soveltuuko valtiontuki sisämarkkinoille, sillä tämä osa valvonnasta kuuluu komission yksinomaiseen toimivaltaan</w:t>
            </w:r>
            <w:r w:rsidR="0016564D">
              <w:rPr>
                <w:rFonts w:ascii="Verdana" w:hAnsi="Verdana"/>
                <w:sz w:val="20"/>
                <w:szCs w:val="20"/>
              </w:rPr>
              <w:t>.</w:t>
            </w:r>
            <w:r w:rsidR="0016564D">
              <w:rPr>
                <w:rStyle w:val="Alaviitteenviite"/>
                <w:rFonts w:ascii="Verdana" w:hAnsi="Verdana"/>
                <w:sz w:val="20"/>
                <w:szCs w:val="20"/>
              </w:rPr>
              <w:footnoteReference w:id="139"/>
            </w:r>
            <w:r w:rsidRPr="00EB69A5">
              <w:rPr>
                <w:rFonts w:ascii="Verdana" w:hAnsi="Verdana"/>
                <w:sz w:val="20"/>
                <w:szCs w:val="20"/>
              </w:rPr>
              <w:t xml:space="preserve"> </w:t>
            </w:r>
          </w:p>
          <w:p w14:paraId="385CF5E5" w14:textId="77777777" w:rsidR="000F48F7" w:rsidRDefault="000F48F7">
            <w:pPr>
              <w:jc w:val="both"/>
              <w:rPr>
                <w:rFonts w:ascii="Verdana" w:hAnsi="Verdana"/>
                <w:sz w:val="20"/>
                <w:szCs w:val="20"/>
              </w:rPr>
            </w:pPr>
          </w:p>
          <w:p w14:paraId="287E5FEF" w14:textId="1EEAF840" w:rsidR="000F48F7" w:rsidRDefault="00F5049D">
            <w:pPr>
              <w:jc w:val="both"/>
              <w:rPr>
                <w:rFonts w:ascii="Verdana" w:hAnsi="Verdana"/>
                <w:sz w:val="20"/>
                <w:szCs w:val="20"/>
              </w:rPr>
            </w:pPr>
            <w:r>
              <w:rPr>
                <w:rFonts w:ascii="Verdana" w:hAnsi="Verdana"/>
                <w:sz w:val="20"/>
                <w:szCs w:val="20"/>
              </w:rPr>
              <w:t>Valtiontukiasia</w:t>
            </w:r>
            <w:r w:rsidR="0016564D" w:rsidRPr="0016564D">
              <w:rPr>
                <w:rFonts w:ascii="Verdana" w:hAnsi="Verdana"/>
                <w:sz w:val="20"/>
                <w:szCs w:val="20"/>
              </w:rPr>
              <w:t xml:space="preserve"> </w:t>
            </w:r>
            <w:r>
              <w:rPr>
                <w:rFonts w:ascii="Verdana" w:hAnsi="Verdana"/>
                <w:sz w:val="20"/>
                <w:szCs w:val="20"/>
              </w:rPr>
              <w:t xml:space="preserve">tulee </w:t>
            </w:r>
            <w:r w:rsidR="0016564D" w:rsidRPr="0016564D">
              <w:rPr>
                <w:rFonts w:ascii="Verdana" w:hAnsi="Verdana"/>
                <w:sz w:val="20"/>
                <w:szCs w:val="20"/>
              </w:rPr>
              <w:t xml:space="preserve">EU:n tuomioistuimen ratkaistavaksi </w:t>
            </w:r>
            <w:r>
              <w:rPr>
                <w:rFonts w:ascii="Verdana" w:hAnsi="Verdana"/>
                <w:sz w:val="20"/>
                <w:szCs w:val="20"/>
              </w:rPr>
              <w:t>silloin</w:t>
            </w:r>
            <w:r w:rsidR="0016564D" w:rsidRPr="0016564D">
              <w:rPr>
                <w:rFonts w:ascii="Verdana" w:hAnsi="Verdana"/>
                <w:sz w:val="20"/>
                <w:szCs w:val="20"/>
              </w:rPr>
              <w:t>, kun</w:t>
            </w:r>
            <w:r>
              <w:rPr>
                <w:rFonts w:ascii="Verdana" w:hAnsi="Verdana"/>
                <w:sz w:val="20"/>
                <w:szCs w:val="20"/>
              </w:rPr>
              <w:t xml:space="preserve"> (1) jäsenvaltio</w:t>
            </w:r>
            <w:r w:rsidR="0016564D" w:rsidRPr="0016564D">
              <w:rPr>
                <w:rFonts w:ascii="Verdana" w:hAnsi="Verdana"/>
                <w:sz w:val="20"/>
                <w:szCs w:val="20"/>
              </w:rPr>
              <w:t xml:space="preserve"> </w:t>
            </w:r>
            <w:r>
              <w:rPr>
                <w:rFonts w:ascii="Verdana" w:hAnsi="Verdana"/>
                <w:sz w:val="20"/>
                <w:szCs w:val="20"/>
              </w:rPr>
              <w:t xml:space="preserve">ei </w:t>
            </w:r>
            <w:r w:rsidR="0016564D" w:rsidRPr="0016564D">
              <w:rPr>
                <w:rFonts w:ascii="Verdana" w:hAnsi="Verdana"/>
                <w:sz w:val="20"/>
                <w:szCs w:val="20"/>
              </w:rPr>
              <w:t>noudata</w:t>
            </w:r>
            <w:r>
              <w:rPr>
                <w:rFonts w:ascii="Verdana" w:hAnsi="Verdana"/>
                <w:sz w:val="20"/>
                <w:szCs w:val="20"/>
              </w:rPr>
              <w:t xml:space="preserve"> Euroopan unionin</w:t>
            </w:r>
            <w:r w:rsidR="0016564D" w:rsidRPr="0016564D">
              <w:rPr>
                <w:rFonts w:ascii="Verdana" w:hAnsi="Verdana"/>
                <w:sz w:val="20"/>
                <w:szCs w:val="20"/>
              </w:rPr>
              <w:t xml:space="preserve"> valtiontukisääntöjä, komissio </w:t>
            </w:r>
            <w:r>
              <w:rPr>
                <w:rFonts w:ascii="Verdana" w:hAnsi="Verdana"/>
                <w:sz w:val="20"/>
                <w:szCs w:val="20"/>
              </w:rPr>
              <w:t>vie</w:t>
            </w:r>
            <w:r w:rsidR="0016564D" w:rsidRPr="0016564D">
              <w:rPr>
                <w:rFonts w:ascii="Verdana" w:hAnsi="Verdana"/>
                <w:sz w:val="20"/>
                <w:szCs w:val="20"/>
              </w:rPr>
              <w:t xml:space="preserve"> </w:t>
            </w:r>
            <w:r>
              <w:rPr>
                <w:rFonts w:ascii="Verdana" w:hAnsi="Verdana"/>
                <w:sz w:val="20"/>
                <w:szCs w:val="20"/>
              </w:rPr>
              <w:t xml:space="preserve">tukiasian </w:t>
            </w:r>
            <w:r w:rsidR="0016564D" w:rsidRPr="0016564D">
              <w:rPr>
                <w:rFonts w:ascii="Verdana" w:hAnsi="Verdana"/>
                <w:sz w:val="20"/>
                <w:szCs w:val="20"/>
              </w:rPr>
              <w:t>108</w:t>
            </w:r>
            <w:r>
              <w:rPr>
                <w:rFonts w:ascii="Verdana" w:hAnsi="Verdana"/>
                <w:sz w:val="20"/>
                <w:szCs w:val="20"/>
              </w:rPr>
              <w:t xml:space="preserve"> </w:t>
            </w:r>
            <w:r w:rsidR="0016564D" w:rsidRPr="0016564D">
              <w:rPr>
                <w:rFonts w:ascii="Verdana" w:hAnsi="Verdana"/>
                <w:sz w:val="20"/>
                <w:szCs w:val="20"/>
              </w:rPr>
              <w:t xml:space="preserve">(2) artiklan tai 258 artiklan </w:t>
            </w:r>
            <w:r>
              <w:rPr>
                <w:rFonts w:ascii="Verdana" w:hAnsi="Verdana"/>
                <w:sz w:val="20"/>
                <w:szCs w:val="20"/>
              </w:rPr>
              <w:t xml:space="preserve">perusteella </w:t>
            </w:r>
            <w:r w:rsidR="0016564D" w:rsidRPr="0016564D">
              <w:rPr>
                <w:rFonts w:ascii="Verdana" w:hAnsi="Verdana"/>
                <w:sz w:val="20"/>
                <w:szCs w:val="20"/>
              </w:rPr>
              <w:t xml:space="preserve">EU:n tuomioistuimen </w:t>
            </w:r>
            <w:r>
              <w:rPr>
                <w:rFonts w:ascii="Verdana" w:hAnsi="Verdana"/>
                <w:sz w:val="20"/>
                <w:szCs w:val="20"/>
              </w:rPr>
              <w:t xml:space="preserve">ratkaistavaksi.  (2) Komission valtiontukea koskevat </w:t>
            </w:r>
            <w:r w:rsidR="0016564D" w:rsidRPr="0016564D">
              <w:rPr>
                <w:rFonts w:ascii="Verdana" w:hAnsi="Verdana"/>
                <w:sz w:val="20"/>
                <w:szCs w:val="20"/>
              </w:rPr>
              <w:t>päätökset voidaan</w:t>
            </w:r>
            <w:r>
              <w:rPr>
                <w:rFonts w:ascii="Verdana" w:hAnsi="Verdana"/>
                <w:sz w:val="20"/>
                <w:szCs w:val="20"/>
              </w:rPr>
              <w:t xml:space="preserve"> myös viedä Euroopan unionin yleisen</w:t>
            </w:r>
            <w:r w:rsidR="0016564D" w:rsidRPr="0016564D">
              <w:rPr>
                <w:rFonts w:ascii="Verdana" w:hAnsi="Verdana"/>
                <w:sz w:val="20"/>
                <w:szCs w:val="20"/>
              </w:rPr>
              <w:t xml:space="preserve"> tuomioistuimen kumottaviksi 263 artiklan nojalla.</w:t>
            </w:r>
            <w:r>
              <w:rPr>
                <w:rStyle w:val="Alaviitteenviite"/>
                <w:rFonts w:ascii="Verdana" w:hAnsi="Verdana"/>
                <w:sz w:val="20"/>
                <w:szCs w:val="20"/>
              </w:rPr>
              <w:footnoteReference w:id="140"/>
            </w:r>
            <w:r w:rsidR="0016564D" w:rsidRPr="0016564D">
              <w:rPr>
                <w:rFonts w:ascii="Verdana" w:hAnsi="Verdana"/>
                <w:sz w:val="20"/>
                <w:szCs w:val="20"/>
              </w:rPr>
              <w:t xml:space="preserve"> </w:t>
            </w:r>
            <w:r>
              <w:rPr>
                <w:rFonts w:ascii="Verdana" w:hAnsi="Verdana"/>
                <w:sz w:val="20"/>
                <w:szCs w:val="20"/>
              </w:rPr>
              <w:t>(3) Lisäksi v</w:t>
            </w:r>
            <w:r w:rsidR="0016564D" w:rsidRPr="0016564D">
              <w:rPr>
                <w:rFonts w:ascii="Verdana" w:hAnsi="Verdana"/>
                <w:sz w:val="20"/>
                <w:szCs w:val="20"/>
              </w:rPr>
              <w:t>altiontukiasia voi</w:t>
            </w:r>
            <w:r>
              <w:rPr>
                <w:rFonts w:ascii="Verdana" w:hAnsi="Verdana"/>
                <w:sz w:val="20"/>
                <w:szCs w:val="20"/>
              </w:rPr>
              <w:t>daan saattaa</w:t>
            </w:r>
            <w:r w:rsidR="0016564D" w:rsidRPr="0016564D">
              <w:rPr>
                <w:rFonts w:ascii="Verdana" w:hAnsi="Verdana"/>
                <w:sz w:val="20"/>
                <w:szCs w:val="20"/>
              </w:rPr>
              <w:t xml:space="preserve"> EU:n tuomioistuimen </w:t>
            </w:r>
            <w:r>
              <w:rPr>
                <w:rFonts w:ascii="Verdana" w:hAnsi="Verdana"/>
                <w:sz w:val="20"/>
                <w:szCs w:val="20"/>
              </w:rPr>
              <w:t>käsittelyyn jonkin EU:n jäsenvaltioon kuuluvan</w:t>
            </w:r>
            <w:r w:rsidR="0016564D" w:rsidRPr="0016564D">
              <w:rPr>
                <w:rFonts w:ascii="Verdana" w:hAnsi="Verdana"/>
                <w:sz w:val="20"/>
                <w:szCs w:val="20"/>
              </w:rPr>
              <w:t xml:space="preserve"> tuomioistuimen ennakkoratkaisupyynnön perusteella. </w:t>
            </w:r>
          </w:p>
          <w:p w14:paraId="782B0FB8" w14:textId="1F223CDF" w:rsidR="00CF1A07" w:rsidRDefault="00CF1A07">
            <w:pPr>
              <w:jc w:val="both"/>
              <w:rPr>
                <w:rFonts w:ascii="Verdana" w:hAnsi="Verdana"/>
                <w:sz w:val="20"/>
                <w:szCs w:val="20"/>
              </w:rPr>
            </w:pPr>
          </w:p>
          <w:p w14:paraId="53F2C6EF" w14:textId="0FCEA6C6" w:rsidR="00CF1A07" w:rsidRDefault="00F5049D">
            <w:pPr>
              <w:jc w:val="both"/>
              <w:rPr>
                <w:rFonts w:ascii="Verdana" w:hAnsi="Verdana"/>
                <w:sz w:val="20"/>
                <w:szCs w:val="20"/>
              </w:rPr>
            </w:pPr>
            <w:r>
              <w:rPr>
                <w:rFonts w:ascii="Verdana" w:hAnsi="Verdana"/>
                <w:sz w:val="20"/>
                <w:szCs w:val="20"/>
              </w:rPr>
              <w:t xml:space="preserve">Komission valtiontukipäätöksistä valitettaessa, komission päätös tulee ensimmäisenä valitusasteena toimivan </w:t>
            </w:r>
            <w:r w:rsidR="00CF1A07" w:rsidRPr="00CF1A07">
              <w:rPr>
                <w:rFonts w:ascii="Verdana" w:hAnsi="Verdana"/>
                <w:sz w:val="20"/>
                <w:szCs w:val="20"/>
              </w:rPr>
              <w:t xml:space="preserve">EU:n </w:t>
            </w:r>
            <w:r>
              <w:rPr>
                <w:rFonts w:ascii="Verdana" w:hAnsi="Verdana"/>
                <w:sz w:val="20"/>
                <w:szCs w:val="20"/>
              </w:rPr>
              <w:t>yleisen tuomioistuimen ratkaistavaksi</w:t>
            </w:r>
            <w:r w:rsidR="00A00D05">
              <w:rPr>
                <w:rFonts w:ascii="Verdana" w:hAnsi="Verdana"/>
                <w:sz w:val="20"/>
                <w:szCs w:val="20"/>
              </w:rPr>
              <w:t>, jonka päätöksestä voidaan valittaa EU:n tuomioistuimeen.</w:t>
            </w:r>
            <w:r w:rsidR="00CF1A07" w:rsidRPr="00CF1A07">
              <w:rPr>
                <w:rFonts w:ascii="Verdana" w:hAnsi="Verdana"/>
                <w:sz w:val="20"/>
                <w:szCs w:val="20"/>
              </w:rPr>
              <w:t xml:space="preserve"> </w:t>
            </w:r>
            <w:r w:rsidR="00897B94">
              <w:rPr>
                <w:rFonts w:ascii="Verdana" w:hAnsi="Verdana"/>
                <w:sz w:val="20"/>
                <w:szCs w:val="20"/>
              </w:rPr>
              <w:t>Valtiontukea koskeva a</w:t>
            </w:r>
            <w:r w:rsidR="00CF1A07" w:rsidRPr="00CF1A07">
              <w:rPr>
                <w:rFonts w:ascii="Verdana" w:hAnsi="Verdana"/>
                <w:sz w:val="20"/>
                <w:szCs w:val="20"/>
              </w:rPr>
              <w:t>sia voi</w:t>
            </w:r>
            <w:r w:rsidR="00897B94">
              <w:rPr>
                <w:rFonts w:ascii="Verdana" w:hAnsi="Verdana"/>
                <w:sz w:val="20"/>
                <w:szCs w:val="20"/>
              </w:rPr>
              <w:t xml:space="preserve"> myös olla</w:t>
            </w:r>
            <w:r w:rsidR="00CF1A07" w:rsidRPr="00CF1A07">
              <w:rPr>
                <w:rFonts w:ascii="Verdana" w:hAnsi="Verdana"/>
                <w:sz w:val="20"/>
                <w:szCs w:val="20"/>
              </w:rPr>
              <w:t xml:space="preserve"> </w:t>
            </w:r>
            <w:r w:rsidR="00897B94">
              <w:rPr>
                <w:rFonts w:ascii="Verdana" w:hAnsi="Verdana"/>
                <w:sz w:val="20"/>
                <w:szCs w:val="20"/>
              </w:rPr>
              <w:t xml:space="preserve">samaan aikaan vireillä </w:t>
            </w:r>
            <w:r w:rsidR="00CF1A07" w:rsidRPr="00CF1A07">
              <w:rPr>
                <w:rFonts w:ascii="Verdana" w:hAnsi="Verdana"/>
                <w:sz w:val="20"/>
                <w:szCs w:val="20"/>
              </w:rPr>
              <w:t>kansallisessa tuomioistuimessa.</w:t>
            </w:r>
            <w:r w:rsidR="00897B94">
              <w:rPr>
                <w:rStyle w:val="Alaviitteenviite"/>
                <w:rFonts w:ascii="Verdana" w:hAnsi="Verdana"/>
                <w:sz w:val="20"/>
                <w:szCs w:val="20"/>
              </w:rPr>
              <w:footnoteReference w:id="141"/>
            </w:r>
          </w:p>
          <w:p w14:paraId="60867FC6" w14:textId="22E0B788" w:rsidR="00B52F81" w:rsidRDefault="00B52F81">
            <w:pPr>
              <w:jc w:val="both"/>
              <w:rPr>
                <w:rFonts w:ascii="Verdana" w:hAnsi="Verdana"/>
                <w:sz w:val="20"/>
                <w:szCs w:val="20"/>
              </w:rPr>
            </w:pPr>
          </w:p>
          <w:p w14:paraId="01244815" w14:textId="392C524C" w:rsidR="00B52F81" w:rsidRDefault="00B52F81">
            <w:pPr>
              <w:jc w:val="both"/>
              <w:rPr>
                <w:rFonts w:ascii="Verdana" w:hAnsi="Verdana"/>
                <w:sz w:val="20"/>
                <w:szCs w:val="20"/>
              </w:rPr>
            </w:pPr>
            <w:r w:rsidRPr="00B52F81">
              <w:rPr>
                <w:rFonts w:ascii="Verdana" w:hAnsi="Verdana"/>
                <w:sz w:val="20"/>
                <w:szCs w:val="20"/>
              </w:rPr>
              <w:t> </w:t>
            </w:r>
            <w:r w:rsidR="00897B94">
              <w:rPr>
                <w:rFonts w:ascii="Verdana" w:hAnsi="Verdana"/>
                <w:sz w:val="20"/>
                <w:szCs w:val="20"/>
              </w:rPr>
              <w:t xml:space="preserve">SEUT </w:t>
            </w:r>
            <w:r w:rsidRPr="00B52F81">
              <w:rPr>
                <w:rFonts w:ascii="Verdana" w:hAnsi="Verdana"/>
                <w:sz w:val="20"/>
                <w:szCs w:val="20"/>
              </w:rPr>
              <w:t>263</w:t>
            </w:r>
            <w:r w:rsidR="00897B94">
              <w:rPr>
                <w:rFonts w:ascii="Verdana" w:hAnsi="Verdana"/>
                <w:sz w:val="20"/>
                <w:szCs w:val="20"/>
              </w:rPr>
              <w:t xml:space="preserve"> artikla, joka koskee muun muassa komission päätöksestä valittamista,</w:t>
            </w:r>
            <w:r w:rsidRPr="00B52F81">
              <w:rPr>
                <w:rFonts w:ascii="Verdana" w:hAnsi="Verdana"/>
                <w:sz w:val="20"/>
                <w:szCs w:val="20"/>
              </w:rPr>
              <w:t xml:space="preserve"> jakaa tahot, joilla on valitusoikeus</w:t>
            </w:r>
            <w:r w:rsidR="00897B94">
              <w:rPr>
                <w:rFonts w:ascii="Verdana" w:hAnsi="Verdana"/>
                <w:sz w:val="20"/>
                <w:szCs w:val="20"/>
              </w:rPr>
              <w:t>,</w:t>
            </w:r>
            <w:r w:rsidRPr="00B52F81">
              <w:rPr>
                <w:rFonts w:ascii="Verdana" w:hAnsi="Verdana"/>
                <w:sz w:val="20"/>
                <w:szCs w:val="20"/>
              </w:rPr>
              <w:t xml:space="preserve"> </w:t>
            </w:r>
            <w:r w:rsidR="00897B94">
              <w:rPr>
                <w:rFonts w:ascii="Verdana" w:hAnsi="Verdana"/>
                <w:sz w:val="20"/>
                <w:szCs w:val="20"/>
              </w:rPr>
              <w:t>seuraavalla tavalla:</w:t>
            </w:r>
          </w:p>
          <w:p w14:paraId="745E05CC" w14:textId="77777777" w:rsidR="00897B94" w:rsidRPr="00B52F81" w:rsidRDefault="00897B94">
            <w:pPr>
              <w:jc w:val="both"/>
              <w:rPr>
                <w:rFonts w:ascii="Verdana" w:hAnsi="Verdana"/>
                <w:sz w:val="20"/>
                <w:szCs w:val="20"/>
              </w:rPr>
            </w:pPr>
          </w:p>
          <w:p w14:paraId="67EE0C6B" w14:textId="77777777" w:rsidR="00B52F81" w:rsidRPr="00B52F81" w:rsidRDefault="00B52F81">
            <w:pPr>
              <w:numPr>
                <w:ilvl w:val="0"/>
                <w:numId w:val="17"/>
              </w:numPr>
              <w:jc w:val="both"/>
              <w:rPr>
                <w:rFonts w:ascii="Verdana" w:hAnsi="Verdana"/>
                <w:sz w:val="20"/>
                <w:szCs w:val="20"/>
              </w:rPr>
            </w:pPr>
            <w:r w:rsidRPr="00B52F81">
              <w:rPr>
                <w:rFonts w:ascii="Verdana" w:hAnsi="Verdana"/>
                <w:sz w:val="20"/>
                <w:szCs w:val="20"/>
              </w:rPr>
              <w:t>1) jäsenvaltiot ja instituutiot,</w:t>
            </w:r>
          </w:p>
          <w:p w14:paraId="325F46F4" w14:textId="77777777" w:rsidR="00B52F81" w:rsidRPr="00B52F81" w:rsidRDefault="00B52F81">
            <w:pPr>
              <w:numPr>
                <w:ilvl w:val="0"/>
                <w:numId w:val="17"/>
              </w:numPr>
              <w:jc w:val="both"/>
              <w:rPr>
                <w:rFonts w:ascii="Verdana" w:hAnsi="Verdana"/>
                <w:sz w:val="20"/>
                <w:szCs w:val="20"/>
              </w:rPr>
            </w:pPr>
            <w:r w:rsidRPr="00B52F81">
              <w:rPr>
                <w:rFonts w:ascii="Verdana" w:hAnsi="Verdana"/>
                <w:sz w:val="20"/>
                <w:szCs w:val="20"/>
              </w:rPr>
              <w:t>2) muut tahot, joita päätös suoraan tai erikseen koskee:</w:t>
            </w:r>
          </w:p>
          <w:p w14:paraId="0C31DB08" w14:textId="77777777" w:rsidR="00B52F81" w:rsidRPr="00B52F81" w:rsidRDefault="00B52F81">
            <w:pPr>
              <w:numPr>
                <w:ilvl w:val="1"/>
                <w:numId w:val="17"/>
              </w:numPr>
              <w:jc w:val="both"/>
              <w:rPr>
                <w:rFonts w:ascii="Verdana" w:hAnsi="Verdana"/>
                <w:sz w:val="20"/>
                <w:szCs w:val="20"/>
              </w:rPr>
            </w:pPr>
            <w:r w:rsidRPr="00B52F81">
              <w:rPr>
                <w:rFonts w:ascii="Verdana" w:hAnsi="Verdana"/>
                <w:sz w:val="20"/>
                <w:szCs w:val="20"/>
              </w:rPr>
              <w:t>a) tuensaajat</w:t>
            </w:r>
          </w:p>
          <w:p w14:paraId="6FAC73F5" w14:textId="77777777" w:rsidR="00B52F81" w:rsidRPr="00B52F81" w:rsidRDefault="00B52F81">
            <w:pPr>
              <w:numPr>
                <w:ilvl w:val="1"/>
                <w:numId w:val="17"/>
              </w:numPr>
              <w:jc w:val="both"/>
              <w:rPr>
                <w:rFonts w:ascii="Verdana" w:hAnsi="Verdana"/>
                <w:sz w:val="20"/>
                <w:szCs w:val="20"/>
              </w:rPr>
            </w:pPr>
            <w:r w:rsidRPr="00B52F81">
              <w:rPr>
                <w:rFonts w:ascii="Verdana" w:hAnsi="Verdana"/>
                <w:sz w:val="20"/>
                <w:szCs w:val="20"/>
              </w:rPr>
              <w:t>b) kilpailijat</w:t>
            </w:r>
          </w:p>
          <w:p w14:paraId="45E964BB" w14:textId="510F5462" w:rsidR="00B52F81" w:rsidRDefault="00B52F81">
            <w:pPr>
              <w:numPr>
                <w:ilvl w:val="1"/>
                <w:numId w:val="17"/>
              </w:numPr>
              <w:jc w:val="both"/>
              <w:rPr>
                <w:rFonts w:ascii="Verdana" w:hAnsi="Verdana"/>
                <w:sz w:val="20"/>
                <w:szCs w:val="20"/>
              </w:rPr>
            </w:pPr>
            <w:r w:rsidRPr="00B52F81">
              <w:rPr>
                <w:rFonts w:ascii="Verdana" w:hAnsi="Verdana"/>
                <w:sz w:val="20"/>
                <w:szCs w:val="20"/>
              </w:rPr>
              <w:t>c) edustukselliset yhteisöt kuten toimialajärjestöt.</w:t>
            </w:r>
            <w:r w:rsidR="00897B94">
              <w:rPr>
                <w:rStyle w:val="Alaviitteenviite"/>
                <w:rFonts w:ascii="Verdana" w:hAnsi="Verdana"/>
                <w:sz w:val="20"/>
                <w:szCs w:val="20"/>
              </w:rPr>
              <w:footnoteReference w:id="142"/>
            </w:r>
          </w:p>
          <w:p w14:paraId="72E83392" w14:textId="77777777" w:rsidR="00897B94" w:rsidRPr="00B52F81" w:rsidRDefault="00897B94">
            <w:pPr>
              <w:ind w:left="720"/>
              <w:jc w:val="both"/>
              <w:rPr>
                <w:rFonts w:ascii="Verdana" w:hAnsi="Verdana"/>
                <w:sz w:val="20"/>
                <w:szCs w:val="20"/>
              </w:rPr>
            </w:pPr>
          </w:p>
          <w:p w14:paraId="21EDA5C3" w14:textId="4A89BDF0" w:rsidR="00B52F81" w:rsidRDefault="00BB4825">
            <w:pPr>
              <w:jc w:val="both"/>
              <w:rPr>
                <w:rFonts w:ascii="Verdana" w:hAnsi="Verdana"/>
                <w:sz w:val="20"/>
                <w:szCs w:val="20"/>
              </w:rPr>
            </w:pPr>
            <w:r>
              <w:rPr>
                <w:rFonts w:ascii="Verdana" w:hAnsi="Verdana"/>
                <w:sz w:val="20"/>
                <w:szCs w:val="20"/>
              </w:rPr>
              <w:t xml:space="preserve">Mikäli EU:n tuomioistuin vastaanottaa jonkin edellä mainitun tahon valituksen koskien komission valtiontukea koskevaa päätöstä, </w:t>
            </w:r>
            <w:r w:rsidR="00416536">
              <w:rPr>
                <w:rFonts w:ascii="Verdana" w:hAnsi="Verdana"/>
                <w:sz w:val="20"/>
                <w:szCs w:val="20"/>
              </w:rPr>
              <w:t>EU:n tuomioistuimen tehtävänä on arvioida komission valtiontukipäätöksen lainmukaisuus.</w:t>
            </w:r>
          </w:p>
          <w:p w14:paraId="5E477BC4" w14:textId="77777777" w:rsidR="00BB4825" w:rsidRDefault="00BB4825">
            <w:pPr>
              <w:jc w:val="both"/>
              <w:rPr>
                <w:rFonts w:ascii="Verdana" w:hAnsi="Verdana"/>
                <w:sz w:val="20"/>
                <w:szCs w:val="20"/>
              </w:rPr>
            </w:pPr>
          </w:p>
          <w:p w14:paraId="469F9DB6" w14:textId="4E91856E" w:rsidR="000F48F7" w:rsidRDefault="006029B4">
            <w:pPr>
              <w:jc w:val="both"/>
              <w:rPr>
                <w:rFonts w:ascii="Verdana" w:hAnsi="Verdana"/>
                <w:b/>
                <w:sz w:val="20"/>
                <w:szCs w:val="20"/>
              </w:rPr>
            </w:pPr>
            <w:r>
              <w:rPr>
                <w:rFonts w:ascii="Verdana" w:hAnsi="Verdana"/>
                <w:b/>
                <w:sz w:val="20"/>
                <w:szCs w:val="20"/>
              </w:rPr>
              <w:t>Kansalliset tuomioistuimet</w:t>
            </w:r>
          </w:p>
          <w:p w14:paraId="3FB8B017" w14:textId="2B48481C" w:rsidR="006029B4" w:rsidRDefault="006029B4">
            <w:pPr>
              <w:jc w:val="both"/>
              <w:rPr>
                <w:rFonts w:ascii="Verdana" w:hAnsi="Verdana"/>
                <w:b/>
                <w:sz w:val="20"/>
                <w:szCs w:val="20"/>
              </w:rPr>
            </w:pPr>
          </w:p>
          <w:p w14:paraId="2188642C" w14:textId="5EF0506D" w:rsidR="00A64E24" w:rsidRDefault="00416536">
            <w:pPr>
              <w:jc w:val="both"/>
              <w:rPr>
                <w:rFonts w:ascii="Verdana" w:hAnsi="Verdana"/>
                <w:sz w:val="20"/>
                <w:szCs w:val="20"/>
              </w:rPr>
            </w:pPr>
            <w:r>
              <w:rPr>
                <w:rFonts w:ascii="Verdana" w:hAnsi="Verdana"/>
                <w:sz w:val="20"/>
                <w:szCs w:val="20"/>
              </w:rPr>
              <w:t>Kansallisilla tuomioistuimilla ei ole toimivaltaa todeta julkisen sektorin myöntämää tukea SEUT 107 (1) artiklan vastaiseksi.</w:t>
            </w:r>
            <w:r w:rsidR="000034B5">
              <w:rPr>
                <w:rFonts w:ascii="Verdana" w:hAnsi="Verdana"/>
                <w:sz w:val="20"/>
                <w:szCs w:val="20"/>
              </w:rPr>
              <w:t xml:space="preserve"> Vain komissiolla on toimivalta määritellä, onko tuki sisämarkkinoille </w:t>
            </w:r>
            <w:r w:rsidR="00CA7A77">
              <w:rPr>
                <w:rFonts w:ascii="Verdana" w:hAnsi="Verdana"/>
                <w:sz w:val="20"/>
                <w:szCs w:val="20"/>
              </w:rPr>
              <w:t>soveltuva</w:t>
            </w:r>
            <w:r w:rsidR="000034B5">
              <w:rPr>
                <w:rFonts w:ascii="Verdana" w:hAnsi="Verdana"/>
                <w:sz w:val="20"/>
                <w:szCs w:val="20"/>
              </w:rPr>
              <w:t>. EU:n tuomioistuimella puolestaan on toimivalta tutkia tämän komission päätöksen laillisuus.</w:t>
            </w:r>
            <w:r>
              <w:rPr>
                <w:rFonts w:ascii="Verdana" w:hAnsi="Verdana"/>
                <w:sz w:val="20"/>
                <w:szCs w:val="20"/>
              </w:rPr>
              <w:t xml:space="preserve"> Kansallisilla tuomioistuimilla on</w:t>
            </w:r>
            <w:r w:rsidR="00593F57">
              <w:rPr>
                <w:rFonts w:ascii="Verdana" w:hAnsi="Verdana"/>
                <w:sz w:val="20"/>
                <w:szCs w:val="20"/>
              </w:rPr>
              <w:t xml:space="preserve"> kuitenkin</w:t>
            </w:r>
            <w:r>
              <w:rPr>
                <w:rFonts w:ascii="Verdana" w:hAnsi="Verdana"/>
                <w:sz w:val="20"/>
                <w:szCs w:val="20"/>
              </w:rPr>
              <w:t xml:space="preserve"> toimivalta arvioida, onko SEUT 108 (3) artiklan mukaista ilmoitusvelvollisuutta sovellettu oikein. </w:t>
            </w:r>
            <w:r w:rsidR="000034B5">
              <w:rPr>
                <w:rFonts w:ascii="Verdana" w:hAnsi="Verdana"/>
                <w:sz w:val="20"/>
                <w:szCs w:val="20"/>
              </w:rPr>
              <w:t>Mikäli SEUT 108</w:t>
            </w:r>
            <w:r w:rsidR="00593F57">
              <w:rPr>
                <w:rFonts w:ascii="Verdana" w:hAnsi="Verdana"/>
                <w:sz w:val="20"/>
                <w:szCs w:val="20"/>
              </w:rPr>
              <w:t xml:space="preserve"> (3)</w:t>
            </w:r>
            <w:r w:rsidR="000034B5">
              <w:rPr>
                <w:rFonts w:ascii="Verdana" w:hAnsi="Verdana"/>
                <w:sz w:val="20"/>
                <w:szCs w:val="20"/>
              </w:rPr>
              <w:t xml:space="preserve"> artiklan mukainen ilmoitusvelvollisuus on laiminlyöty</w:t>
            </w:r>
            <w:r>
              <w:rPr>
                <w:rFonts w:ascii="Verdana" w:hAnsi="Verdana"/>
                <w:sz w:val="20"/>
                <w:szCs w:val="20"/>
              </w:rPr>
              <w:t>, kansallisilla tuomioistuimilla</w:t>
            </w:r>
            <w:r w:rsidR="000034B5">
              <w:rPr>
                <w:rFonts w:ascii="Verdana" w:hAnsi="Verdana"/>
                <w:sz w:val="20"/>
                <w:szCs w:val="20"/>
              </w:rPr>
              <w:t>, Suomessa hallinto-</w:t>
            </w:r>
            <w:r w:rsidR="006912CF">
              <w:rPr>
                <w:rFonts w:ascii="Verdana" w:hAnsi="Verdana"/>
                <w:sz w:val="20"/>
                <w:szCs w:val="20"/>
              </w:rPr>
              <w:t>oikeuksilla</w:t>
            </w:r>
            <w:r w:rsidR="000034B5">
              <w:rPr>
                <w:rFonts w:ascii="Verdana" w:hAnsi="Verdana"/>
                <w:sz w:val="20"/>
                <w:szCs w:val="20"/>
              </w:rPr>
              <w:t>,</w:t>
            </w:r>
            <w:r>
              <w:rPr>
                <w:rFonts w:ascii="Verdana" w:hAnsi="Verdana"/>
                <w:sz w:val="20"/>
                <w:szCs w:val="20"/>
              </w:rPr>
              <w:t xml:space="preserve"> on toimivalta kieltää tuen maksaminen </w:t>
            </w:r>
            <w:r w:rsidR="000034B5">
              <w:rPr>
                <w:rFonts w:ascii="Verdana" w:hAnsi="Verdana"/>
                <w:sz w:val="20"/>
                <w:szCs w:val="20"/>
              </w:rPr>
              <w:t>ja määrätä</w:t>
            </w:r>
            <w:r w:rsidR="009C640D">
              <w:rPr>
                <w:rFonts w:ascii="Verdana" w:hAnsi="Verdana"/>
                <w:sz w:val="20"/>
                <w:szCs w:val="20"/>
              </w:rPr>
              <w:t xml:space="preserve"> tuen</w:t>
            </w:r>
            <w:r w:rsidR="000034B5">
              <w:rPr>
                <w:rFonts w:ascii="Verdana" w:hAnsi="Verdana"/>
                <w:sz w:val="20"/>
                <w:szCs w:val="20"/>
              </w:rPr>
              <w:t xml:space="preserve"> takaisinperinnästä ennen kuin komissio on antanut päätöksensä tuen soveltumisesta EU:n sisämarkkinoille</w:t>
            </w:r>
            <w:r>
              <w:rPr>
                <w:rFonts w:ascii="Verdana" w:hAnsi="Verdana"/>
                <w:sz w:val="20"/>
                <w:szCs w:val="20"/>
              </w:rPr>
              <w:t>.</w:t>
            </w:r>
            <w:r w:rsidR="000034B5">
              <w:rPr>
                <w:rStyle w:val="Alaviitteenviite"/>
                <w:rFonts w:ascii="Verdana" w:hAnsi="Verdana"/>
                <w:sz w:val="20"/>
                <w:szCs w:val="20"/>
              </w:rPr>
              <w:footnoteReference w:id="143"/>
            </w:r>
            <w:r w:rsidR="00EB5E77">
              <w:rPr>
                <w:rFonts w:ascii="Verdana" w:hAnsi="Verdana"/>
                <w:sz w:val="20"/>
                <w:szCs w:val="20"/>
              </w:rPr>
              <w:t xml:space="preserve"> Kansalliset tuomioistuimet joutuvat kuitenkin tulkitsemaan myös SEUT 107 (1) artiklan mukaista valtiontuen käsitettä arvioidessaan, olisiko tuesta pitänyt ilmoittaa komissiolle vai ei.</w:t>
            </w:r>
            <w:r w:rsidR="00EB5E77">
              <w:rPr>
                <w:rStyle w:val="Alaviitteenviite"/>
                <w:rFonts w:ascii="Verdana" w:hAnsi="Verdana"/>
                <w:sz w:val="20"/>
                <w:szCs w:val="20"/>
              </w:rPr>
              <w:footnoteReference w:id="144"/>
            </w:r>
            <w:r w:rsidR="00A64E24">
              <w:rPr>
                <w:rFonts w:ascii="Verdana" w:hAnsi="Verdana"/>
                <w:sz w:val="20"/>
                <w:szCs w:val="20"/>
              </w:rPr>
              <w:t xml:space="preserve"> </w:t>
            </w:r>
          </w:p>
          <w:p w14:paraId="17325AA5" w14:textId="01CC3BAB" w:rsidR="00A64E24" w:rsidRDefault="00A64E24">
            <w:pPr>
              <w:jc w:val="both"/>
              <w:rPr>
                <w:rFonts w:ascii="Verdana" w:hAnsi="Verdana"/>
                <w:sz w:val="20"/>
                <w:szCs w:val="20"/>
              </w:rPr>
            </w:pPr>
          </w:p>
          <w:p w14:paraId="4D5730D0" w14:textId="26766906" w:rsidR="00736953" w:rsidRDefault="00736953" w:rsidP="003E7539">
            <w:pPr>
              <w:jc w:val="both"/>
              <w:rPr>
                <w:rFonts w:ascii="Verdana" w:hAnsi="Verdana"/>
                <w:sz w:val="20"/>
                <w:szCs w:val="20"/>
              </w:rPr>
            </w:pPr>
            <w:r>
              <w:rPr>
                <w:rFonts w:ascii="Verdana" w:hAnsi="Verdana"/>
                <w:sz w:val="20"/>
                <w:szCs w:val="20"/>
              </w:rPr>
              <w:t>Komission tiedonannossa</w:t>
            </w:r>
            <w:r w:rsidRPr="00736953">
              <w:rPr>
                <w:rFonts w:ascii="Verdana" w:hAnsi="Verdana"/>
                <w:sz w:val="20"/>
                <w:szCs w:val="20"/>
              </w:rPr>
              <w:t xml:space="preserve"> valtiontukisääntöjen soveltamisesta kansallisissa tuomioistuimissa</w:t>
            </w:r>
            <w:r>
              <w:rPr>
                <w:rFonts w:ascii="Verdana" w:hAnsi="Verdana"/>
                <w:sz w:val="20"/>
                <w:szCs w:val="20"/>
              </w:rPr>
              <w:t xml:space="preserve"> (</w:t>
            </w:r>
            <w:r w:rsidRPr="00736953">
              <w:rPr>
                <w:rFonts w:ascii="Verdana" w:hAnsi="Verdana"/>
                <w:sz w:val="20"/>
                <w:szCs w:val="20"/>
              </w:rPr>
              <w:t>2009/C 85/01</w:t>
            </w:r>
            <w:r>
              <w:rPr>
                <w:rFonts w:ascii="Verdana" w:hAnsi="Verdana"/>
                <w:sz w:val="20"/>
                <w:szCs w:val="20"/>
              </w:rPr>
              <w:t>) komissio on listannut kansallisissa tuomioistuimissa käytössä olevat oikeussuojakeinot</w:t>
            </w:r>
            <w:r w:rsidR="006D50AC">
              <w:rPr>
                <w:rFonts w:ascii="Verdana" w:hAnsi="Verdana"/>
                <w:sz w:val="20"/>
                <w:szCs w:val="20"/>
              </w:rPr>
              <w:t>:</w:t>
            </w:r>
            <w:r w:rsidR="005F55AF">
              <w:rPr>
                <w:rStyle w:val="Alaviitteenviite"/>
                <w:rFonts w:ascii="Verdana" w:hAnsi="Verdana"/>
                <w:sz w:val="20"/>
                <w:szCs w:val="20"/>
              </w:rPr>
              <w:footnoteReference w:id="145"/>
            </w:r>
          </w:p>
          <w:p w14:paraId="2F3F7748" w14:textId="77777777" w:rsidR="005F55AF" w:rsidRDefault="005F55AF" w:rsidP="00714544">
            <w:pPr>
              <w:jc w:val="both"/>
              <w:rPr>
                <w:rFonts w:ascii="Verdana" w:hAnsi="Verdana"/>
                <w:sz w:val="20"/>
                <w:szCs w:val="20"/>
              </w:rPr>
            </w:pPr>
          </w:p>
          <w:p w14:paraId="35ED628F" w14:textId="27A7DCA1" w:rsidR="00736953" w:rsidRPr="00714544" w:rsidRDefault="00736953" w:rsidP="00714544">
            <w:pPr>
              <w:ind w:left="567"/>
              <w:jc w:val="both"/>
              <w:rPr>
                <w:rFonts w:ascii="Verdana" w:hAnsi="Verdana"/>
                <w:i/>
                <w:sz w:val="20"/>
                <w:szCs w:val="20"/>
              </w:rPr>
            </w:pPr>
            <w:r w:rsidRPr="00714544">
              <w:rPr>
                <w:rFonts w:ascii="Verdana" w:hAnsi="Verdana"/>
                <w:i/>
                <w:sz w:val="20"/>
                <w:szCs w:val="20"/>
              </w:rPr>
              <w:t>”Kansallisissa tuomioistuimissa nostetut kanteet tarjoavat tärkeän muutoksenhakukeinon kilpailijoille ja muille sääntöjenvastaisen valtiontuen vaikutuspiiriin kuuluville kolmansille. Kansallisissa tuomioistuimissa saatavilla olevia oikeussuojakeinoja ovat seuraavat:</w:t>
            </w:r>
          </w:p>
          <w:p w14:paraId="1887FE47" w14:textId="306C45A3" w:rsidR="00A64E24" w:rsidRPr="00714544" w:rsidRDefault="00A64E24" w:rsidP="00714544">
            <w:pPr>
              <w:ind w:left="567"/>
              <w:jc w:val="both"/>
              <w:rPr>
                <w:rFonts w:ascii="Verdana" w:hAnsi="Verdana"/>
                <w:i/>
                <w:sz w:val="20"/>
                <w:szCs w:val="20"/>
              </w:rPr>
            </w:pPr>
          </w:p>
          <w:p w14:paraId="3432B519" w14:textId="271FF36E" w:rsidR="00A64E24" w:rsidRPr="00714544" w:rsidRDefault="00A64E24" w:rsidP="00714544">
            <w:pPr>
              <w:ind w:left="567"/>
              <w:jc w:val="both"/>
              <w:rPr>
                <w:rFonts w:ascii="Verdana" w:hAnsi="Verdana"/>
                <w:i/>
                <w:sz w:val="20"/>
                <w:szCs w:val="20"/>
              </w:rPr>
            </w:pPr>
            <w:r w:rsidRPr="00714544">
              <w:rPr>
                <w:rFonts w:ascii="Verdana" w:hAnsi="Verdana"/>
                <w:i/>
                <w:sz w:val="20"/>
                <w:szCs w:val="20"/>
              </w:rPr>
              <w:t>a) sääntöjenvastaisen tuen maksamisen estäminen</w:t>
            </w:r>
            <w:r w:rsidR="00362CA3" w:rsidRPr="00714544">
              <w:rPr>
                <w:rStyle w:val="Alaviitteenviite"/>
                <w:rFonts w:ascii="Verdana" w:hAnsi="Verdana"/>
                <w:i/>
                <w:sz w:val="20"/>
                <w:szCs w:val="20"/>
              </w:rPr>
              <w:footnoteReference w:id="146"/>
            </w:r>
          </w:p>
          <w:p w14:paraId="185A489E" w14:textId="6E956341" w:rsidR="00A64E24" w:rsidRPr="00714544" w:rsidRDefault="00A64E24" w:rsidP="00714544">
            <w:pPr>
              <w:ind w:left="567"/>
              <w:jc w:val="both"/>
              <w:rPr>
                <w:rFonts w:ascii="Verdana" w:hAnsi="Verdana"/>
                <w:i/>
                <w:sz w:val="20"/>
                <w:szCs w:val="20"/>
              </w:rPr>
            </w:pPr>
            <w:r w:rsidRPr="00714544">
              <w:rPr>
                <w:rFonts w:ascii="Verdana" w:hAnsi="Verdana"/>
                <w:i/>
                <w:sz w:val="20"/>
                <w:szCs w:val="20"/>
              </w:rPr>
              <w:t>b) sääntöjenvastaisen tuen takaisinperintä (riippumatta siitä, soveltuuko tuki sisämarkkinoille)</w:t>
            </w:r>
            <w:r w:rsidR="0010662D" w:rsidRPr="00714544">
              <w:rPr>
                <w:rStyle w:val="Alaviitteenviite"/>
                <w:rFonts w:ascii="Verdana" w:hAnsi="Verdana"/>
                <w:i/>
                <w:sz w:val="20"/>
                <w:szCs w:val="20"/>
              </w:rPr>
              <w:footnoteReference w:id="147"/>
            </w:r>
            <w:r w:rsidR="0044583B" w:rsidRPr="00714544">
              <w:rPr>
                <w:rFonts w:ascii="Verdana" w:hAnsi="Verdana"/>
                <w:i/>
                <w:sz w:val="20"/>
                <w:szCs w:val="20"/>
              </w:rPr>
              <w:t xml:space="preserve"> </w:t>
            </w:r>
            <w:r w:rsidR="0044583B" w:rsidRPr="00714544">
              <w:rPr>
                <w:rStyle w:val="Alaviitteenviite"/>
                <w:rFonts w:ascii="Verdana" w:hAnsi="Verdana"/>
                <w:i/>
                <w:sz w:val="20"/>
                <w:szCs w:val="20"/>
              </w:rPr>
              <w:footnoteReference w:id="148"/>
            </w:r>
          </w:p>
          <w:p w14:paraId="5AA08247" w14:textId="692B3A1C" w:rsidR="00A64E24" w:rsidRPr="00714544" w:rsidRDefault="00A64E24" w:rsidP="00714544">
            <w:pPr>
              <w:ind w:left="567"/>
              <w:jc w:val="both"/>
              <w:rPr>
                <w:rFonts w:ascii="Verdana" w:hAnsi="Verdana"/>
                <w:i/>
                <w:sz w:val="20"/>
                <w:szCs w:val="20"/>
              </w:rPr>
            </w:pPr>
            <w:r w:rsidRPr="00714544">
              <w:rPr>
                <w:rFonts w:ascii="Verdana" w:hAnsi="Verdana"/>
                <w:i/>
                <w:sz w:val="20"/>
                <w:szCs w:val="20"/>
              </w:rPr>
              <w:t>c) korko sääntöjenvastaisuuden ajalta</w:t>
            </w:r>
            <w:r w:rsidR="007A41D9" w:rsidRPr="00714544">
              <w:rPr>
                <w:rStyle w:val="Alaviitteenviite"/>
                <w:rFonts w:ascii="Verdana" w:hAnsi="Verdana"/>
                <w:i/>
                <w:sz w:val="20"/>
                <w:szCs w:val="20"/>
              </w:rPr>
              <w:footnoteReference w:id="149"/>
            </w:r>
          </w:p>
          <w:p w14:paraId="5AB2D66D" w14:textId="37461374" w:rsidR="00A64E24" w:rsidRPr="00714544" w:rsidRDefault="00A64E24" w:rsidP="00714544">
            <w:pPr>
              <w:ind w:left="567"/>
              <w:jc w:val="both"/>
              <w:rPr>
                <w:rFonts w:ascii="Verdana" w:hAnsi="Verdana"/>
                <w:i/>
                <w:sz w:val="20"/>
                <w:szCs w:val="20"/>
              </w:rPr>
            </w:pPr>
            <w:r w:rsidRPr="00714544">
              <w:rPr>
                <w:rFonts w:ascii="Verdana" w:hAnsi="Verdana"/>
                <w:i/>
                <w:sz w:val="20"/>
                <w:szCs w:val="20"/>
              </w:rPr>
              <w:t>d) vahingonkorvaukset kilpailijoille ja muille kolmansille</w:t>
            </w:r>
            <w:r w:rsidR="00CF3FB1" w:rsidRPr="00714544">
              <w:rPr>
                <w:rStyle w:val="Alaviitteenviite"/>
                <w:rFonts w:ascii="Verdana" w:hAnsi="Verdana"/>
                <w:i/>
                <w:sz w:val="20"/>
                <w:szCs w:val="20"/>
              </w:rPr>
              <w:footnoteReference w:id="150"/>
            </w:r>
            <w:r w:rsidRPr="00714544">
              <w:rPr>
                <w:rFonts w:ascii="Verdana" w:hAnsi="Verdana"/>
                <w:i/>
                <w:sz w:val="20"/>
                <w:szCs w:val="20"/>
              </w:rPr>
              <w:t xml:space="preserve"> sekä</w:t>
            </w:r>
          </w:p>
          <w:p w14:paraId="19D8FE60" w14:textId="5DD41BF5" w:rsidR="00A64E24" w:rsidRPr="00714544" w:rsidRDefault="00A64E24" w:rsidP="00714544">
            <w:pPr>
              <w:ind w:left="567"/>
              <w:jc w:val="both"/>
              <w:rPr>
                <w:rFonts w:ascii="Verdana" w:hAnsi="Verdana"/>
                <w:i/>
                <w:sz w:val="20"/>
                <w:szCs w:val="20"/>
              </w:rPr>
            </w:pPr>
            <w:r w:rsidRPr="00714544">
              <w:rPr>
                <w:rFonts w:ascii="Verdana" w:hAnsi="Verdana"/>
                <w:i/>
                <w:sz w:val="20"/>
                <w:szCs w:val="20"/>
              </w:rPr>
              <w:t>e) sääntöjenvastaista tukea koskevat välitoimet.</w:t>
            </w:r>
            <w:r w:rsidR="00271B1E" w:rsidRPr="00714544">
              <w:rPr>
                <w:rStyle w:val="Alaviitteenviite"/>
                <w:rFonts w:ascii="Verdana" w:hAnsi="Verdana"/>
                <w:i/>
                <w:sz w:val="20"/>
                <w:szCs w:val="20"/>
              </w:rPr>
              <w:footnoteReference w:id="151"/>
            </w:r>
            <w:r w:rsidR="00BB0D3C">
              <w:rPr>
                <w:rFonts w:ascii="Verdana" w:hAnsi="Verdana"/>
                <w:i/>
                <w:sz w:val="20"/>
                <w:szCs w:val="20"/>
              </w:rPr>
              <w:t>”</w:t>
            </w:r>
          </w:p>
          <w:p w14:paraId="1319CCCA" w14:textId="77777777" w:rsidR="00A64E24" w:rsidRDefault="00A64E24" w:rsidP="00A049AB">
            <w:pPr>
              <w:jc w:val="both"/>
              <w:rPr>
                <w:rFonts w:ascii="Verdana" w:hAnsi="Verdana"/>
                <w:sz w:val="20"/>
                <w:szCs w:val="20"/>
              </w:rPr>
            </w:pPr>
          </w:p>
          <w:p w14:paraId="47FC2894" w14:textId="23EB5E09" w:rsidR="00135640" w:rsidRDefault="00135640" w:rsidP="00924FCD">
            <w:pPr>
              <w:jc w:val="both"/>
              <w:rPr>
                <w:rFonts w:ascii="Verdana" w:hAnsi="Verdana"/>
                <w:b/>
                <w:sz w:val="20"/>
                <w:szCs w:val="20"/>
              </w:rPr>
            </w:pPr>
            <w:r>
              <w:rPr>
                <w:rFonts w:ascii="Verdana" w:hAnsi="Verdana"/>
                <w:b/>
                <w:sz w:val="20"/>
                <w:szCs w:val="20"/>
              </w:rPr>
              <w:t>Komission päätösten valvonta</w:t>
            </w:r>
          </w:p>
          <w:p w14:paraId="2DCA5D3E" w14:textId="42449D58" w:rsidR="00135640" w:rsidRDefault="00135640" w:rsidP="00924FCD">
            <w:pPr>
              <w:jc w:val="both"/>
              <w:rPr>
                <w:rFonts w:ascii="Verdana" w:hAnsi="Verdana"/>
                <w:sz w:val="20"/>
                <w:szCs w:val="20"/>
              </w:rPr>
            </w:pPr>
            <w:r>
              <w:rPr>
                <w:rFonts w:ascii="Verdana" w:hAnsi="Verdana"/>
                <w:sz w:val="20"/>
                <w:szCs w:val="20"/>
              </w:rPr>
              <w:t>Kansallisissa tuomioistuimissa voidaan laittaa täytäntöön komission määräämät tuen takaisinperinnät, mikäli tuen saaja kieltäytyy maksamasta</w:t>
            </w:r>
            <w:r w:rsidR="006350E9">
              <w:rPr>
                <w:rFonts w:ascii="Verdana" w:hAnsi="Verdana"/>
                <w:sz w:val="20"/>
                <w:szCs w:val="20"/>
              </w:rPr>
              <w:t xml:space="preserve"> kiellettyä valtion</w:t>
            </w:r>
            <w:r>
              <w:rPr>
                <w:rFonts w:ascii="Verdana" w:hAnsi="Verdana"/>
                <w:sz w:val="20"/>
                <w:szCs w:val="20"/>
              </w:rPr>
              <w:t>tukea</w:t>
            </w:r>
            <w:r w:rsidR="006350E9">
              <w:rPr>
                <w:rFonts w:ascii="Verdana" w:hAnsi="Verdana"/>
                <w:sz w:val="20"/>
                <w:szCs w:val="20"/>
              </w:rPr>
              <w:t xml:space="preserve"> takaisin</w:t>
            </w:r>
            <w:r>
              <w:rPr>
                <w:rFonts w:ascii="Verdana" w:hAnsi="Verdana"/>
                <w:sz w:val="20"/>
                <w:szCs w:val="20"/>
              </w:rPr>
              <w:t>. Mikäli tuen saajalla olisi ollut mahdollisuus valittaa komission takaisinperintäpäätöksestä EU:n tuomioistuimeen SEUT 263 artiklan mukaisesti, ei kansallisessa tuomioistuimessa voida enää tutkia komission päätöksen oikeellisuutta.</w:t>
            </w:r>
          </w:p>
          <w:p w14:paraId="26B8FBF9" w14:textId="21A737F5" w:rsidR="00135640" w:rsidRDefault="00135640" w:rsidP="00E422A9">
            <w:pPr>
              <w:jc w:val="both"/>
              <w:rPr>
                <w:rFonts w:ascii="Verdana" w:hAnsi="Verdana"/>
                <w:sz w:val="20"/>
                <w:szCs w:val="20"/>
              </w:rPr>
            </w:pPr>
          </w:p>
          <w:p w14:paraId="5ECC39F1" w14:textId="09D4611B" w:rsidR="00C91774" w:rsidRPr="00621A20" w:rsidRDefault="00C91774" w:rsidP="00FB3734">
            <w:pPr>
              <w:jc w:val="both"/>
              <w:rPr>
                <w:rFonts w:ascii="Verdana" w:hAnsi="Verdana"/>
                <w:sz w:val="20"/>
                <w:szCs w:val="20"/>
              </w:rPr>
            </w:pPr>
          </w:p>
        </w:tc>
      </w:tr>
    </w:tbl>
    <w:p w14:paraId="35752AE0" w14:textId="3AE66072" w:rsidR="002024B7" w:rsidRDefault="002024B7" w:rsidP="00FC6858">
      <w:pPr>
        <w:jc w:val="both"/>
        <w:rPr>
          <w:rFonts w:ascii="Verdana" w:hAnsi="Verdana"/>
          <w:sz w:val="20"/>
          <w:szCs w:val="20"/>
        </w:rPr>
      </w:pPr>
    </w:p>
    <w:p w14:paraId="22C7A0D8" w14:textId="677EFCA6" w:rsidR="00621A20" w:rsidRDefault="00621A20" w:rsidP="00FC6858">
      <w:pPr>
        <w:jc w:val="both"/>
        <w:rPr>
          <w:rFonts w:ascii="Verdana" w:hAnsi="Verdana"/>
          <w:sz w:val="20"/>
          <w:szCs w:val="20"/>
        </w:rPr>
      </w:pPr>
    </w:p>
    <w:p w14:paraId="0DAF5AAE" w14:textId="17835344" w:rsidR="00621A20" w:rsidRDefault="00621A20" w:rsidP="007A4EEA">
      <w:pPr>
        <w:jc w:val="both"/>
        <w:rPr>
          <w:rFonts w:ascii="Verdana" w:hAnsi="Verdana"/>
          <w:sz w:val="20"/>
          <w:szCs w:val="20"/>
        </w:rPr>
      </w:pPr>
    </w:p>
    <w:p w14:paraId="241E22EF" w14:textId="0A482380" w:rsidR="002D4118" w:rsidRPr="007810AF" w:rsidRDefault="007810AF" w:rsidP="007A4EEA">
      <w:pPr>
        <w:jc w:val="both"/>
        <w:rPr>
          <w:rFonts w:ascii="Verdana" w:hAnsi="Verdana"/>
          <w:sz w:val="20"/>
          <w:szCs w:val="20"/>
        </w:rPr>
      </w:pPr>
      <w:r>
        <w:rPr>
          <w:rFonts w:ascii="Verdana" w:hAnsi="Verdana"/>
          <w:b/>
          <w:sz w:val="20"/>
          <w:szCs w:val="20"/>
        </w:rPr>
        <w:t>Liitteet</w:t>
      </w:r>
      <w:r>
        <w:rPr>
          <w:rFonts w:ascii="Verdana" w:hAnsi="Verdana"/>
          <w:b/>
          <w:sz w:val="20"/>
          <w:szCs w:val="20"/>
        </w:rPr>
        <w:tab/>
      </w:r>
      <w:r w:rsidRPr="00714544">
        <w:rPr>
          <w:rFonts w:ascii="Verdana" w:hAnsi="Verdana"/>
          <w:sz w:val="20"/>
          <w:szCs w:val="20"/>
        </w:rPr>
        <w:t>1</w:t>
      </w:r>
      <w:r w:rsidR="004B3A98">
        <w:rPr>
          <w:rFonts w:ascii="Verdana" w:hAnsi="Verdana"/>
          <w:sz w:val="20"/>
          <w:szCs w:val="20"/>
        </w:rPr>
        <w:t>.</w:t>
      </w:r>
      <w:r w:rsidRPr="00714544">
        <w:rPr>
          <w:rFonts w:ascii="Verdana" w:hAnsi="Verdana"/>
          <w:sz w:val="20"/>
          <w:szCs w:val="20"/>
        </w:rPr>
        <w:t xml:space="preserve"> Kaavio SEUT 107 artiklan 1 kohdan mukaisesta valtiontuesta</w:t>
      </w:r>
    </w:p>
    <w:p w14:paraId="3130760A" w14:textId="14F21425" w:rsidR="00382F1E" w:rsidRPr="009651F2" w:rsidRDefault="00382F1E" w:rsidP="00714544">
      <w:pPr>
        <w:tabs>
          <w:tab w:val="left" w:pos="12726"/>
        </w:tabs>
        <w:jc w:val="both"/>
        <w:rPr>
          <w:rFonts w:ascii="Verdana" w:hAnsi="Verdana"/>
          <w:sz w:val="20"/>
          <w:szCs w:val="20"/>
        </w:rPr>
      </w:pPr>
    </w:p>
    <w:sectPr w:rsidR="00382F1E" w:rsidRPr="009651F2" w:rsidSect="006A2E99">
      <w:headerReference w:type="default" r:id="rId39"/>
      <w:footerReference w:type="default" r:id="rId40"/>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78FFC" w14:textId="77777777" w:rsidR="009F4B55" w:rsidRDefault="009F4B55" w:rsidP="00491BE6">
      <w:pPr>
        <w:spacing w:after="0" w:line="240" w:lineRule="auto"/>
      </w:pPr>
      <w:r>
        <w:separator/>
      </w:r>
    </w:p>
  </w:endnote>
  <w:endnote w:type="continuationSeparator" w:id="0">
    <w:p w14:paraId="3E2853F1" w14:textId="77777777" w:rsidR="009F4B55" w:rsidRDefault="009F4B55" w:rsidP="00491BE6">
      <w:pPr>
        <w:spacing w:after="0" w:line="240" w:lineRule="auto"/>
      </w:pPr>
      <w:r>
        <w:continuationSeparator/>
      </w:r>
    </w:p>
  </w:endnote>
  <w:endnote w:type="continuationNotice" w:id="1">
    <w:p w14:paraId="42799D3D" w14:textId="77777777" w:rsidR="009F4B55" w:rsidRDefault="009F4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750937"/>
      <w:docPartObj>
        <w:docPartGallery w:val="Page Numbers (Bottom of Page)"/>
        <w:docPartUnique/>
      </w:docPartObj>
    </w:sdtPr>
    <w:sdtEndPr/>
    <w:sdtContent>
      <w:sdt>
        <w:sdtPr>
          <w:id w:val="-1769616900"/>
          <w:docPartObj>
            <w:docPartGallery w:val="Page Numbers (Top of Page)"/>
            <w:docPartUnique/>
          </w:docPartObj>
        </w:sdtPr>
        <w:sdtEndPr/>
        <w:sdtContent>
          <w:p w14:paraId="0CAF3F84" w14:textId="77777777" w:rsidR="001B0F3B" w:rsidRDefault="001B0F3B">
            <w:pPr>
              <w:pStyle w:val="Alatunniste"/>
              <w:jc w:val="right"/>
            </w:pPr>
          </w:p>
          <w:p w14:paraId="7FB9AC60" w14:textId="4935471E" w:rsidR="001B0F3B" w:rsidRDefault="001B0F3B">
            <w:pPr>
              <w:pStyle w:val="Alatunniste"/>
              <w:jc w:val="right"/>
            </w:pPr>
            <w:r w:rsidRPr="4D370889">
              <w:rPr>
                <w:b/>
                <w:bCs/>
                <w:noProof/>
              </w:rPr>
              <w:fldChar w:fldCharType="begin"/>
            </w:r>
            <w:r w:rsidRPr="4D370889">
              <w:rPr>
                <w:b/>
                <w:bCs/>
                <w:noProof/>
              </w:rPr>
              <w:instrText>PAGE</w:instrText>
            </w:r>
            <w:r w:rsidRPr="4D370889">
              <w:rPr>
                <w:b/>
                <w:bCs/>
                <w:noProof/>
              </w:rPr>
              <w:fldChar w:fldCharType="separate"/>
            </w:r>
            <w:r w:rsidR="000A0C58">
              <w:rPr>
                <w:b/>
                <w:bCs/>
                <w:noProof/>
              </w:rPr>
              <w:t>3</w:t>
            </w:r>
            <w:r w:rsidRPr="4D370889">
              <w:rPr>
                <w:b/>
                <w:bCs/>
                <w:noProof/>
              </w:rPr>
              <w:fldChar w:fldCharType="end"/>
            </w:r>
            <w:r>
              <w:t xml:space="preserve"> / </w:t>
            </w:r>
            <w:r w:rsidRPr="4D370889">
              <w:rPr>
                <w:b/>
                <w:bCs/>
                <w:noProof/>
              </w:rPr>
              <w:fldChar w:fldCharType="begin"/>
            </w:r>
            <w:r w:rsidRPr="4D370889">
              <w:rPr>
                <w:b/>
                <w:bCs/>
                <w:noProof/>
              </w:rPr>
              <w:instrText>NUMPAGES</w:instrText>
            </w:r>
            <w:r w:rsidRPr="4D370889">
              <w:rPr>
                <w:b/>
                <w:bCs/>
                <w:noProof/>
              </w:rPr>
              <w:fldChar w:fldCharType="separate"/>
            </w:r>
            <w:r w:rsidR="000A0C58">
              <w:rPr>
                <w:b/>
                <w:bCs/>
                <w:noProof/>
              </w:rPr>
              <w:t>94</w:t>
            </w:r>
            <w:r w:rsidRPr="4D370889">
              <w:rPr>
                <w:b/>
                <w:bCs/>
                <w:noProof/>
              </w:rPr>
              <w:fldChar w:fldCharType="end"/>
            </w:r>
          </w:p>
        </w:sdtContent>
      </w:sdt>
    </w:sdtContent>
  </w:sdt>
  <w:p w14:paraId="37D18B3A" w14:textId="7FA8BED7" w:rsidR="001B0F3B" w:rsidRDefault="000A0C58" w:rsidP="00750709">
    <w:pPr>
      <w:pStyle w:val="Alatunniste"/>
      <w:jc w:val="right"/>
      <w:rPr>
        <w:color w:val="FF0000"/>
      </w:rPr>
    </w:pPr>
    <w:r>
      <w:rPr>
        <w:color w:val="FF0000"/>
      </w:rPr>
      <w:t>VERSIO 1.0</w:t>
    </w:r>
    <w:r w:rsidR="001B0F3B" w:rsidRPr="009C67D9">
      <w:rPr>
        <w:color w:val="FF0000"/>
      </w:rPr>
      <w:t xml:space="preserve"> </w:t>
    </w:r>
  </w:p>
  <w:p w14:paraId="7CD6F85F" w14:textId="77777777" w:rsidR="001B0F3B" w:rsidRPr="009C67D9" w:rsidRDefault="001B0F3B" w:rsidP="00750709">
    <w:pPr>
      <w:pStyle w:val="Alatunniste"/>
      <w:jc w:val="right"/>
      <w:rPr>
        <w:color w:val="FF0000"/>
      </w:rPr>
    </w:pPr>
    <w:r w:rsidRPr="009C67D9">
      <w:rPr>
        <w:color w:val="FF0000"/>
      </w:rPr>
      <w:t>PÄIVITETTÄVÄ KUN LAKI JA OIKEUSKÄYTÄNTÖ MUUTTUU</w:t>
    </w:r>
  </w:p>
  <w:p w14:paraId="3C409A3D" w14:textId="77777777" w:rsidR="001B0F3B" w:rsidRDefault="001B0F3B">
    <w:pPr>
      <w:pStyle w:val="Alatunniste"/>
    </w:pPr>
  </w:p>
  <w:p w14:paraId="7CDBF93F" w14:textId="77777777" w:rsidR="001B0F3B" w:rsidRDefault="001B0F3B"/>
  <w:p w14:paraId="5EDA54F5" w14:textId="77777777" w:rsidR="001B0F3B" w:rsidRDefault="001B0F3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FBE43" w14:textId="77777777" w:rsidR="009F4B55" w:rsidRDefault="009F4B55" w:rsidP="00491BE6">
      <w:pPr>
        <w:spacing w:after="0" w:line="240" w:lineRule="auto"/>
      </w:pPr>
      <w:r>
        <w:separator/>
      </w:r>
    </w:p>
  </w:footnote>
  <w:footnote w:type="continuationSeparator" w:id="0">
    <w:p w14:paraId="5EFC1493" w14:textId="77777777" w:rsidR="009F4B55" w:rsidRDefault="009F4B55" w:rsidP="00491BE6">
      <w:pPr>
        <w:spacing w:after="0" w:line="240" w:lineRule="auto"/>
      </w:pPr>
      <w:r>
        <w:continuationSeparator/>
      </w:r>
    </w:p>
  </w:footnote>
  <w:footnote w:type="continuationNotice" w:id="1">
    <w:p w14:paraId="412D724C" w14:textId="77777777" w:rsidR="009F4B55" w:rsidRDefault="009F4B55">
      <w:pPr>
        <w:spacing w:after="0" w:line="240" w:lineRule="auto"/>
      </w:pPr>
    </w:p>
  </w:footnote>
  <w:footnote w:id="2">
    <w:p w14:paraId="70B62417" w14:textId="3DF66B07" w:rsidR="001B0F3B" w:rsidRDefault="001B0F3B">
      <w:pPr>
        <w:pStyle w:val="Alaviitteenteksti"/>
      </w:pPr>
      <w:r>
        <w:rPr>
          <w:rStyle w:val="Alaviitteenviite"/>
        </w:rPr>
        <w:footnoteRef/>
      </w:r>
      <w:r>
        <w:t xml:space="preserve"> P</w:t>
      </w:r>
      <w:r w:rsidRPr="00A3297F">
        <w:t>ääomia, jotka valtio antaa suoraan tai välillisesti jonkin yrityksen käyttöön olosuhteissa, jotka vastaavat tavanomaisia markkinaedelly</w:t>
      </w:r>
      <w:r>
        <w:t>ty</w:t>
      </w:r>
      <w:r w:rsidRPr="00A3297F">
        <w:t>ksiä, ei voida pitää valtiontukina (</w:t>
      </w:r>
      <w:r>
        <w:t>A</w:t>
      </w:r>
      <w:r w:rsidRPr="00A3297F">
        <w:t>sia C-303/88, Italia v. komissio, tuomio 21.3.1991, 20 kohta).</w:t>
      </w:r>
    </w:p>
  </w:footnote>
  <w:footnote w:id="3">
    <w:p w14:paraId="1E8C5828" w14:textId="297FA6CC" w:rsidR="001B0F3B" w:rsidRDefault="001B0F3B" w:rsidP="006D07C5">
      <w:pPr>
        <w:pStyle w:val="Alaviitteenteksti"/>
      </w:pPr>
      <w:r>
        <w:rPr>
          <w:rStyle w:val="Alaviitteenviite"/>
        </w:rPr>
        <w:footnoteRef/>
      </w:r>
      <w:r>
        <w:t xml:space="preserve"> Komission tiedonannon Euroopan unionin toiminnasta tehdyn sopimuksen 107 artiklan 1 kohdassa tarkoitetusta valtiontuen käsitteestä mukaan (2016/C 262/01, jatkossa ”</w:t>
      </w:r>
      <w:r w:rsidRPr="00714544">
        <w:rPr>
          <w:b/>
        </w:rPr>
        <w:t>käsitetiedonanto</w:t>
      </w:r>
      <w:r>
        <w:t xml:space="preserve">”): Jos omaisuuden, tavaroiden ja palvelujen myynti ja osto (tai muut vastaavat transaktiot) toteutetaan kilpailuun perustuvan, läpinäkyvän ja syrjimättömän tarjouskilpailun jälkeen, johon ei liity ehtoja, perussopimuksessa määrättyjen </w:t>
      </w:r>
      <w:r w:rsidRPr="00013AE8">
        <w:rPr>
          <w:b/>
        </w:rPr>
        <w:t>julkisia hankintoja koskevien periaatteiden mukaisesti</w:t>
      </w:r>
      <w:r>
        <w:t>, voidaan olettaa, että kyseiset transaktiot ovat markkinaehtojen mukaisia, edellyttäen, että myyjän tai ostajan valinnassa on käytetty 95 ja 96 kohdassa esitettyjä kriteerejä</w:t>
      </w:r>
    </w:p>
  </w:footnote>
  <w:footnote w:id="4">
    <w:p w14:paraId="4577CF2F" w14:textId="16B1C073" w:rsidR="001B0F3B" w:rsidRDefault="001B0F3B">
      <w:pPr>
        <w:pStyle w:val="Alaviitteenteksti"/>
      </w:pPr>
      <w:r>
        <w:rPr>
          <w:rStyle w:val="Alaviitteenviite"/>
        </w:rPr>
        <w:footnoteRef/>
      </w:r>
      <w:r>
        <w:t xml:space="preserve"> Markkinaehtoinen hinta voidaan selvittää julkisista hankinnoista ja käyttöoikeussopimuksista annetun lain mukaisella kilpailutuksella sekä kattavalla markkinahinta-analyysilla. Komissio on katsonut, että EU:n hankintadirektiivin mukainen kilpailutus sulkee lähtökohtaisesti pois valtiontuen olemassaolon. N</w:t>
      </w:r>
      <w:r w:rsidRPr="005C3544">
        <w:t xml:space="preserve">iissä tapauksissa, joissa taloudellisen toimijan valintaa ei ole edeltänyt avoin tarjouskilpailu, josta olisi tiedotettu riittävällä tavalla, </w:t>
      </w:r>
      <w:r w:rsidRPr="005C3544">
        <w:rPr>
          <w:b/>
        </w:rPr>
        <w:t xml:space="preserve">jäsenvaltiolla on erityinen velvollisuus osoittaa, että sen suorittama </w:t>
      </w:r>
      <w:r w:rsidRPr="005C3544">
        <w:rPr>
          <w:b/>
          <w:u w:val="single"/>
        </w:rPr>
        <w:t>tavaroiden tai palvelujen osto on tavanomainen liiketoimi</w:t>
      </w:r>
      <w:r>
        <w:rPr>
          <w:b/>
          <w:u w:val="single"/>
        </w:rPr>
        <w:t xml:space="preserve"> (Euroopan unionin tuomioistuin, </w:t>
      </w:r>
      <w:r w:rsidRPr="008402A8">
        <w:rPr>
          <w:b/>
          <w:u w:val="single"/>
        </w:rPr>
        <w:t>T-116/01 ja T-118/01</w:t>
      </w:r>
      <w:r>
        <w:rPr>
          <w:b/>
          <w:u w:val="single"/>
        </w:rPr>
        <w:t>)</w:t>
      </w:r>
      <w:r w:rsidRPr="005C3544">
        <w:t>.</w:t>
      </w:r>
      <w:r>
        <w:t xml:space="preserve"> Mikäli kilpailutusta ei suoriteta, jäsenvaltion viranomaisen tulee hankkia niin laaja ja luotettava selvitys hankittavasta tavarasta tai palvelusta maksettavan hinnan markkinaehtoisuudesta, että valtiontuen olemassaolo, eli ylihinnan maksaminen, voidaan objektiivisesti arvioiden sulkea pois.</w:t>
      </w:r>
    </w:p>
  </w:footnote>
  <w:footnote w:id="5">
    <w:p w14:paraId="39FAFD90" w14:textId="711C84BE" w:rsidR="001B0F3B" w:rsidRDefault="001B0F3B">
      <w:pPr>
        <w:pStyle w:val="Alaviitteenteksti"/>
      </w:pPr>
      <w:r>
        <w:rPr>
          <w:rStyle w:val="Alaviitteenviite"/>
        </w:rPr>
        <w:footnoteRef/>
      </w:r>
      <w:r>
        <w:t xml:space="preserve"> </w:t>
      </w:r>
      <w:r w:rsidRPr="007872CE">
        <w:t>Julkisia hankintoja koskevissa direktiiveissä vahvistettujen menettelyjen käyttö ja noudattaminen voidaan katsoa riittäväksi markkinahinnan selvittämisessä, jos kaikki menettelyn käyttöä koskevat edellytykset täyttyvät. Tämä ei koske erityisolosuhteita, joiden vuoksi on mahdotonta määrittää markkinahintaa, kuten neuvottelumenettelyn käyttöä ilman hankintailmoituksen julkaisemista</w:t>
      </w:r>
      <w:r>
        <w:t>, josta suorahankinnassa on kyse. (Käsitetiedonanto, kohta 93)</w:t>
      </w:r>
      <w:r w:rsidRPr="007872CE">
        <w:t xml:space="preserve">.  </w:t>
      </w:r>
    </w:p>
  </w:footnote>
  <w:footnote w:id="6">
    <w:p w14:paraId="3D3EBF3D" w14:textId="1BCCD474" w:rsidR="001B0F3B" w:rsidRDefault="001B0F3B">
      <w:pPr>
        <w:pStyle w:val="Alaviitteenteksti"/>
      </w:pPr>
      <w:r>
        <w:rPr>
          <w:rStyle w:val="Alaviitteenviite"/>
        </w:rPr>
        <w:footnoteRef/>
      </w:r>
      <w:r>
        <w:t xml:space="preserve"> K</w:t>
      </w:r>
      <w:r w:rsidRPr="002868D8">
        <w:t>äsitetiedonanto, kohta 48</w:t>
      </w:r>
    </w:p>
  </w:footnote>
  <w:footnote w:id="7">
    <w:p w14:paraId="0AA14C8F" w14:textId="45F3BDE1" w:rsidR="001B0F3B" w:rsidRDefault="001B0F3B">
      <w:pPr>
        <w:pStyle w:val="Alaviitteenteksti"/>
      </w:pPr>
      <w:r>
        <w:rPr>
          <w:rStyle w:val="Alaviitteenviite"/>
        </w:rPr>
        <w:footnoteRef/>
      </w:r>
      <w:r>
        <w:t xml:space="preserve"> K</w:t>
      </w:r>
      <w:r w:rsidRPr="00041F4E">
        <w:t>äsitetiedonanto</w:t>
      </w:r>
      <w:r>
        <w:t>,</w:t>
      </w:r>
      <w:r w:rsidRPr="00041F4E">
        <w:t xml:space="preserve"> 6 kohta</w:t>
      </w:r>
    </w:p>
  </w:footnote>
  <w:footnote w:id="8">
    <w:p w14:paraId="1A5A2F18" w14:textId="7C19A5D1" w:rsidR="001B0F3B" w:rsidRDefault="001B0F3B">
      <w:pPr>
        <w:pStyle w:val="Alaviitteenteksti"/>
      </w:pPr>
      <w:r>
        <w:rPr>
          <w:rStyle w:val="Alaviitteenviite"/>
        </w:rPr>
        <w:footnoteRef/>
      </w:r>
      <w:r>
        <w:t xml:space="preserve"> A</w:t>
      </w:r>
      <w:r w:rsidRPr="003B6FDC">
        <w:t>siat C-180/98–C-184/98, 74 kohta</w:t>
      </w:r>
    </w:p>
  </w:footnote>
  <w:footnote w:id="9">
    <w:p w14:paraId="4C67E817" w14:textId="432B4BED" w:rsidR="001B0F3B" w:rsidRDefault="001B0F3B">
      <w:pPr>
        <w:pStyle w:val="Alaviitteenteksti"/>
      </w:pPr>
      <w:r>
        <w:rPr>
          <w:rStyle w:val="Alaviitteenviite"/>
        </w:rPr>
        <w:footnoteRef/>
      </w:r>
      <w:r>
        <w:t xml:space="preserve"> K</w:t>
      </w:r>
      <w:r w:rsidRPr="003B6FDC">
        <w:t>omissio v. Italia, 118/85, ECLI:EU:C:1987:283, 7 kohta</w:t>
      </w:r>
    </w:p>
  </w:footnote>
  <w:footnote w:id="10">
    <w:p w14:paraId="08C87ED4" w14:textId="77777777" w:rsidR="001B0F3B" w:rsidRPr="00272181" w:rsidRDefault="001B0F3B" w:rsidP="00272181">
      <w:pPr>
        <w:pStyle w:val="Alaviitteenteksti"/>
      </w:pPr>
      <w:r>
        <w:rPr>
          <w:rStyle w:val="Alaviitteenviite"/>
        </w:rPr>
        <w:footnoteRef/>
      </w:r>
      <w:r>
        <w:t xml:space="preserve"> </w:t>
      </w:r>
      <w:r w:rsidRPr="00272181">
        <w:t>Suomen kilpailulaissa ja EU:n kilpailuoikeudessa omaksutun käytännön mukaan taloudellista toimintaa on kaikki toiminta, jossa palveluita tarjotaan markkinoilla. EU:n tuomioistuinten oikeuskäytännössä käsite on määritelty hyvin laajaksi, niin että yrityksen käsite kattaa kaikki yhteisöt, jotka harjoittavat taloudellista toimintaa riippumatta niiden oikeudellisesta asemasta tai rahoitustavasta. Kaikki taloudellista toimintaa harjoittavat yksiköt kuuluvat kilpailusääntöjen soveltamisalaan. Sen arvioimisessa, onko tietyn yksikön harjoittamassa toiminnassa kyse taloudellisesta toiminnasta, otetaan huomioon muun muassa se, harjoitetaanko markkinoilla vastaavaa toimintaa yksityisten toimesta. Markkinaympäristölle on luonteenomaista muun muassa hintainformaation hyväksikäyttö tuotannossa, markkinapaikka, jossa kysyntä ja tarjonta voivat kohdata sekä toimijoiden mahdollisuus tehdä valintapäätöksiä hintainformaation pohjalta.</w:t>
      </w:r>
    </w:p>
    <w:p w14:paraId="68DC56C5" w14:textId="77777777" w:rsidR="008E3866" w:rsidRDefault="008E3866" w:rsidP="00272181">
      <w:pPr>
        <w:pStyle w:val="Alaviitteenteksti"/>
      </w:pPr>
    </w:p>
    <w:p w14:paraId="61959835" w14:textId="67F9BF1F" w:rsidR="001B0F3B" w:rsidRDefault="001B0F3B" w:rsidP="00272181">
      <w:pPr>
        <w:pStyle w:val="Alaviitteenteksti"/>
      </w:pPr>
      <w:r w:rsidRPr="00272181">
        <w:t>Sen sijaan esimerkiksi pelkkää hyödykkeiden ostamista tai hankintaa ei kaikissa tilanteissa ole katsottu taloudelliseksi toiminnaksi, jos hyödykkeet on hankittu käytettäväksi muussa kuin taloudellisessa toiminnassa</w:t>
      </w:r>
      <w:r w:rsidR="008E3866">
        <w:t>.</w:t>
      </w:r>
    </w:p>
  </w:footnote>
  <w:footnote w:id="11">
    <w:p w14:paraId="0F98B977" w14:textId="7325F641" w:rsidR="001B0F3B" w:rsidRDefault="001B0F3B">
      <w:pPr>
        <w:pStyle w:val="Alaviitteenteksti"/>
      </w:pPr>
      <w:r>
        <w:rPr>
          <w:rStyle w:val="Alaviitteenviite"/>
        </w:rPr>
        <w:footnoteRef/>
      </w:r>
      <w:r>
        <w:t xml:space="preserve"> A</w:t>
      </w:r>
      <w:r w:rsidRPr="003B6FDC">
        <w:t>sia C-172/03, 55 kohta</w:t>
      </w:r>
      <w:r w:rsidR="008E3866">
        <w:t>.</w:t>
      </w:r>
    </w:p>
  </w:footnote>
  <w:footnote w:id="12">
    <w:p w14:paraId="23682DCE" w14:textId="12650E55" w:rsidR="001B0F3B" w:rsidRDefault="001B0F3B">
      <w:pPr>
        <w:pStyle w:val="Alaviitteenteksti"/>
      </w:pPr>
      <w:r>
        <w:rPr>
          <w:rStyle w:val="Alaviitteenviite"/>
        </w:rPr>
        <w:footnoteRef/>
      </w:r>
      <w:r>
        <w:t xml:space="preserve"> </w:t>
      </w:r>
      <w:r w:rsidRPr="00053A65">
        <w:t>Käsitetiedonanto</w:t>
      </w:r>
      <w:r>
        <w:t>,</w:t>
      </w:r>
      <w:r w:rsidRPr="00053A65">
        <w:t xml:space="preserve"> kohta 192</w:t>
      </w:r>
      <w:r w:rsidR="008E3866">
        <w:t>.</w:t>
      </w:r>
    </w:p>
  </w:footnote>
  <w:footnote w:id="13">
    <w:p w14:paraId="4C175475" w14:textId="7128F735" w:rsidR="001B0F3B" w:rsidRDefault="001B0F3B">
      <w:pPr>
        <w:pStyle w:val="Alaviitteenteksti"/>
      </w:pPr>
      <w:r>
        <w:rPr>
          <w:rStyle w:val="Alaviitteenviite"/>
        </w:rPr>
        <w:footnoteRef/>
      </w:r>
      <w:r>
        <w:t xml:space="preserve"> ICT-toimiala on yleisesti ottaen jäsenvaltioiden rajat ylittävän kaupan piirissä.</w:t>
      </w:r>
    </w:p>
  </w:footnote>
  <w:footnote w:id="14">
    <w:p w14:paraId="7628C60E" w14:textId="6A28B3A0" w:rsidR="001B0F3B" w:rsidRDefault="001B0F3B">
      <w:pPr>
        <w:pStyle w:val="Alaviitteenteksti"/>
      </w:pPr>
      <w:r>
        <w:rPr>
          <w:rStyle w:val="Alaviitteenviite"/>
        </w:rPr>
        <w:footnoteRef/>
      </w:r>
      <w:r>
        <w:t xml:space="preserve"> Ks. De minimis-tuen määrän laskemisesta työ- ja elinkeinoministeriön ohje osoitteessa: </w:t>
      </w:r>
      <w:hyperlink r:id="rId1" w:history="1">
        <w:r w:rsidRPr="00765EFF">
          <w:rPr>
            <w:rStyle w:val="Hyperlinkki"/>
          </w:rPr>
          <w:t>https://tem.fi/documents/1410877/2851861/Opas+de+minimis-tuista+%282015%29/d1c03961-09db-4f81-af50-3dfaae57c4c6/Opas+de+minimis-tuista+%282015%29.pdf</w:t>
        </w:r>
      </w:hyperlink>
      <w:r w:rsidR="00BF5D9C">
        <w:t>.</w:t>
      </w:r>
    </w:p>
  </w:footnote>
  <w:footnote w:id="15">
    <w:p w14:paraId="234DF789" w14:textId="24321E31" w:rsidR="001B0F3B" w:rsidRDefault="001B0F3B">
      <w:pPr>
        <w:pStyle w:val="Alaviitteenteksti"/>
      </w:pPr>
      <w:r>
        <w:rPr>
          <w:rStyle w:val="Alaviitteenviite"/>
        </w:rPr>
        <w:footnoteRef/>
      </w:r>
      <w:r>
        <w:t xml:space="preserve"> Tutkimus-, kehittämis- ja innovaatiotoimintaa.</w:t>
      </w:r>
    </w:p>
  </w:footnote>
  <w:footnote w:id="16">
    <w:p w14:paraId="24484DBE" w14:textId="747DDE24" w:rsidR="004B3A98" w:rsidRPr="0023613B" w:rsidRDefault="004B3A98">
      <w:pPr>
        <w:pStyle w:val="Alaviitteenteksti"/>
        <w:rPr>
          <w:lang w:val="en-US"/>
        </w:rPr>
      </w:pPr>
      <w:r>
        <w:rPr>
          <w:rStyle w:val="Alaviitteenviite"/>
        </w:rPr>
        <w:footnoteRef/>
      </w:r>
      <w:r>
        <w:t xml:space="preserve"> Työ- ja elinkeinoministeriö koordinoi ilmoitusmenettelyä.</w:t>
      </w:r>
      <w:r w:rsidR="0023613B">
        <w:t xml:space="preserve"> </w:t>
      </w:r>
      <w:r w:rsidR="0023613B" w:rsidRPr="0023613B">
        <w:rPr>
          <w:lang w:val="en-US"/>
        </w:rPr>
        <w:t xml:space="preserve">Ks. </w:t>
      </w:r>
      <w:hyperlink r:id="rId2" w:history="1">
        <w:r w:rsidR="0023613B" w:rsidRPr="0023613B">
          <w:rPr>
            <w:rStyle w:val="Hyperlinkki"/>
            <w:lang w:val="en-US"/>
          </w:rPr>
          <w:t>https://tem.fi/kansalliset-tukiohjelmat-ja-myonnetyt-valtiontuet</w:t>
        </w:r>
      </w:hyperlink>
      <w:r w:rsidR="0023613B">
        <w:rPr>
          <w:lang w:val="en-US"/>
        </w:rPr>
        <w:t xml:space="preserve">. </w:t>
      </w:r>
    </w:p>
  </w:footnote>
  <w:footnote w:id="17">
    <w:p w14:paraId="34556A79" w14:textId="0DB54F77" w:rsidR="0023613B" w:rsidRDefault="0023613B">
      <w:pPr>
        <w:pStyle w:val="Alaviitteenteksti"/>
      </w:pPr>
      <w:r>
        <w:rPr>
          <w:rStyle w:val="Alaviitteenviite"/>
        </w:rPr>
        <w:footnoteRef/>
      </w:r>
      <w:r>
        <w:t xml:space="preserve"> Myönnettyjä tukia koskevia tietoja voi etsiä osoitteesta: </w:t>
      </w:r>
      <w:hyperlink r:id="rId3" w:history="1">
        <w:r w:rsidRPr="007554E7">
          <w:rPr>
            <w:rStyle w:val="Hyperlinkki"/>
          </w:rPr>
          <w:t>https://webgate.ec.europa.eu/competition/transparency/public?lang=fi</w:t>
        </w:r>
      </w:hyperlink>
      <w:r>
        <w:t xml:space="preserve"> </w:t>
      </w:r>
    </w:p>
  </w:footnote>
  <w:footnote w:id="18">
    <w:p w14:paraId="0AE915C9" w14:textId="43DBB63F" w:rsidR="001B0F3B" w:rsidRPr="00BE0CA5" w:rsidRDefault="001B0F3B">
      <w:pPr>
        <w:pStyle w:val="Alaviitteenteksti"/>
        <w:rPr>
          <w:rFonts w:ascii="Verdana" w:hAnsi="Verdana"/>
          <w:sz w:val="18"/>
          <w:szCs w:val="18"/>
        </w:rPr>
      </w:pPr>
      <w:r w:rsidRPr="00BE0CA5">
        <w:rPr>
          <w:rStyle w:val="Alaviitteenviite"/>
          <w:rFonts w:ascii="Verdana" w:hAnsi="Verdana"/>
          <w:sz w:val="18"/>
          <w:szCs w:val="18"/>
        </w:rPr>
        <w:footnoteRef/>
      </w:r>
      <w:r w:rsidRPr="00BE0CA5">
        <w:rPr>
          <w:rFonts w:ascii="Verdana" w:hAnsi="Verdana"/>
          <w:sz w:val="18"/>
          <w:szCs w:val="18"/>
        </w:rPr>
        <w:t xml:space="preserve"> Ks. tuomio P, C-6/12, EU:C:2013:525, 38 kohta oikeuskäytäntöviittauksineen sekä tuomio OTP Bank, C-672/13, EU:C:2015:185, 31 ja 37 kohta</w:t>
      </w:r>
    </w:p>
  </w:footnote>
  <w:footnote w:id="19">
    <w:p w14:paraId="59FA063F" w14:textId="02CBC8C0" w:rsidR="001B0F3B" w:rsidRPr="00BE0CA5" w:rsidRDefault="001B0F3B">
      <w:pPr>
        <w:pStyle w:val="Alaviitteenteksti"/>
        <w:rPr>
          <w:rFonts w:ascii="Verdana" w:hAnsi="Verdana"/>
          <w:sz w:val="18"/>
          <w:szCs w:val="18"/>
        </w:rPr>
      </w:pPr>
      <w:r w:rsidRPr="00BE0CA5">
        <w:rPr>
          <w:rStyle w:val="Alaviitteenviite"/>
          <w:rFonts w:ascii="Verdana" w:hAnsi="Verdana"/>
          <w:sz w:val="18"/>
          <w:szCs w:val="18"/>
        </w:rPr>
        <w:footnoteRef/>
      </w:r>
      <w:r w:rsidRPr="00BE0CA5">
        <w:rPr>
          <w:rFonts w:ascii="Verdana" w:hAnsi="Verdana"/>
          <w:sz w:val="18"/>
          <w:szCs w:val="18"/>
        </w:rPr>
        <w:t xml:space="preserve"> Ks. tuomio Saksa v. komissio, 248/84, EU:C:1987:437, 17 kohta ja tuomio Portugali v. komissio, C-88/03, EU:C:2006:511, 55 kohta</w:t>
      </w:r>
    </w:p>
  </w:footnote>
  <w:footnote w:id="20">
    <w:p w14:paraId="5725079C" w14:textId="61C484FF" w:rsidR="001B0F3B" w:rsidRPr="00BE0CA5" w:rsidRDefault="001B0F3B">
      <w:pPr>
        <w:pStyle w:val="Alaviitteenteksti"/>
        <w:rPr>
          <w:rFonts w:ascii="Verdana" w:hAnsi="Verdana"/>
          <w:sz w:val="18"/>
          <w:szCs w:val="18"/>
        </w:rPr>
      </w:pPr>
      <w:r w:rsidRPr="00BE0CA5">
        <w:rPr>
          <w:rStyle w:val="Alaviitteenviite"/>
          <w:rFonts w:ascii="Verdana" w:hAnsi="Verdana"/>
          <w:sz w:val="18"/>
          <w:szCs w:val="18"/>
        </w:rPr>
        <w:footnoteRef/>
      </w:r>
      <w:r w:rsidRPr="00BE0CA5">
        <w:rPr>
          <w:rFonts w:ascii="Verdana" w:hAnsi="Verdana"/>
          <w:sz w:val="18"/>
          <w:szCs w:val="18"/>
        </w:rPr>
        <w:t xml:space="preserve"> Ks. tuomio Intermills v. komissio, 323/82, EU:C:1984:345, 31 kohta ja tuomio Belgia v. komissio, 234/84, EU:C:1986:302, 13 kohta).</w:t>
      </w:r>
    </w:p>
  </w:footnote>
  <w:footnote w:id="21">
    <w:p w14:paraId="2A6B2770" w14:textId="12E66B30" w:rsidR="001B0F3B" w:rsidRPr="00BE0CA5" w:rsidRDefault="001B0F3B">
      <w:pPr>
        <w:pStyle w:val="Alaviitteenteksti"/>
        <w:rPr>
          <w:rFonts w:ascii="Verdana" w:hAnsi="Verdana"/>
          <w:sz w:val="18"/>
          <w:szCs w:val="18"/>
        </w:rPr>
      </w:pPr>
      <w:r w:rsidRPr="00BE0CA5">
        <w:rPr>
          <w:rStyle w:val="Alaviitteenviite"/>
          <w:rFonts w:ascii="Verdana" w:hAnsi="Verdana"/>
          <w:sz w:val="18"/>
          <w:szCs w:val="18"/>
        </w:rPr>
        <w:footnoteRef/>
      </w:r>
      <w:r w:rsidRPr="00BE0CA5">
        <w:rPr>
          <w:rFonts w:ascii="Verdana" w:hAnsi="Verdana"/>
          <w:sz w:val="18"/>
          <w:szCs w:val="18"/>
        </w:rPr>
        <w:t xml:space="preserve"> Ks. tuomio Air Liquide Industries Belgium, yhdistetyt asiat C-393/04 ja C-41/05, EU:C:2006:403, 34 kohta oikeuskäytäntöviittauksineen</w:t>
      </w:r>
    </w:p>
  </w:footnote>
  <w:footnote w:id="22">
    <w:p w14:paraId="4989828E" w14:textId="332AF8E9" w:rsidR="001B0F3B" w:rsidRPr="00BE0CA5" w:rsidRDefault="001B0F3B">
      <w:pPr>
        <w:pStyle w:val="Alaviitteenteksti"/>
        <w:rPr>
          <w:rFonts w:ascii="Verdana" w:hAnsi="Verdana"/>
          <w:sz w:val="18"/>
          <w:szCs w:val="18"/>
        </w:rPr>
      </w:pPr>
      <w:r w:rsidRPr="00BE0CA5">
        <w:rPr>
          <w:rStyle w:val="Alaviitteenviite"/>
          <w:rFonts w:ascii="Verdana" w:hAnsi="Verdana"/>
          <w:sz w:val="18"/>
          <w:szCs w:val="18"/>
        </w:rPr>
        <w:footnoteRef/>
      </w:r>
      <w:r w:rsidRPr="00BE0CA5">
        <w:rPr>
          <w:rFonts w:ascii="Verdana" w:hAnsi="Verdana"/>
          <w:sz w:val="18"/>
          <w:szCs w:val="18"/>
        </w:rPr>
        <w:t xml:space="preserve"> ks. tuomio Espanja v. komissio, C-114/00, EU:C:2002:508, 65 kohta</w:t>
      </w:r>
    </w:p>
  </w:footnote>
  <w:footnote w:id="23">
    <w:p w14:paraId="12AC0CB5" w14:textId="3EEDB6E2" w:rsidR="001B0F3B" w:rsidRPr="00BE0CA5" w:rsidRDefault="001B0F3B">
      <w:pPr>
        <w:pStyle w:val="Alaviitteenteksti"/>
        <w:rPr>
          <w:rFonts w:ascii="Verdana" w:hAnsi="Verdana"/>
          <w:sz w:val="18"/>
          <w:szCs w:val="18"/>
        </w:rPr>
      </w:pPr>
      <w:r w:rsidRPr="00BE0CA5">
        <w:rPr>
          <w:rStyle w:val="Alaviitteenviite"/>
          <w:rFonts w:ascii="Verdana" w:hAnsi="Verdana"/>
          <w:sz w:val="18"/>
          <w:szCs w:val="18"/>
        </w:rPr>
        <w:footnoteRef/>
      </w:r>
      <w:r w:rsidRPr="00BE0CA5">
        <w:rPr>
          <w:rFonts w:ascii="Verdana" w:hAnsi="Verdana"/>
          <w:sz w:val="18"/>
          <w:szCs w:val="18"/>
        </w:rPr>
        <w:t xml:space="preserve"> Ks. tuomio Ranska v. komissio, 102/87, EU:C:1988:391, 19 kohta ja tuomio Italia v. komissio, C-303/88, EU:C:1991:136, 27 kohta</w:t>
      </w:r>
    </w:p>
  </w:footnote>
  <w:footnote w:id="24">
    <w:p w14:paraId="476ECD04" w14:textId="79D8BD19" w:rsidR="001B0F3B" w:rsidRPr="00BE0CA5" w:rsidRDefault="001B0F3B">
      <w:pPr>
        <w:pStyle w:val="Alaviitteenteksti"/>
        <w:rPr>
          <w:rFonts w:ascii="Verdana" w:hAnsi="Verdana"/>
          <w:sz w:val="18"/>
          <w:szCs w:val="18"/>
        </w:rPr>
      </w:pPr>
      <w:r w:rsidRPr="00BE0CA5">
        <w:rPr>
          <w:rStyle w:val="Alaviitteenviite"/>
          <w:rFonts w:ascii="Verdana" w:hAnsi="Verdana"/>
          <w:sz w:val="18"/>
          <w:szCs w:val="18"/>
        </w:rPr>
        <w:footnoteRef/>
      </w:r>
      <w:r w:rsidRPr="00BE0CA5">
        <w:rPr>
          <w:rFonts w:ascii="Verdana" w:hAnsi="Verdana"/>
          <w:sz w:val="18"/>
          <w:szCs w:val="18"/>
        </w:rPr>
        <w:t xml:space="preserve"> Ks. tuomio Heiser, C-172/03, EU:C:2005:130, 32 kohta </w:t>
      </w:r>
    </w:p>
  </w:footnote>
  <w:footnote w:id="25">
    <w:p w14:paraId="4051C4E1" w14:textId="77777777" w:rsidR="001B0F3B" w:rsidRPr="00BE0CA5" w:rsidRDefault="001B0F3B" w:rsidP="00A067F4">
      <w:pPr>
        <w:pStyle w:val="Alaviitteenteksti"/>
        <w:rPr>
          <w:rFonts w:ascii="Verdana" w:hAnsi="Verdana"/>
          <w:sz w:val="18"/>
          <w:szCs w:val="18"/>
        </w:rPr>
      </w:pPr>
      <w:r w:rsidRPr="00BE0CA5">
        <w:rPr>
          <w:rStyle w:val="Alaviitteenviite"/>
          <w:rFonts w:ascii="Verdana" w:hAnsi="Verdana"/>
          <w:sz w:val="18"/>
          <w:szCs w:val="18"/>
        </w:rPr>
        <w:footnoteRef/>
      </w:r>
      <w:r w:rsidRPr="00BE0CA5">
        <w:rPr>
          <w:rFonts w:ascii="Verdana" w:hAnsi="Verdana"/>
          <w:sz w:val="18"/>
          <w:szCs w:val="18"/>
        </w:rPr>
        <w:t xml:space="preserve"> Ks. Tuomio Frucona Košice v. komissio, C</w:t>
      </w:r>
      <w:r w:rsidRPr="00BE0CA5">
        <w:rPr>
          <w:rFonts w:ascii="Cambria Math" w:hAnsi="Cambria Math" w:cs="Cambria Math"/>
          <w:sz w:val="18"/>
          <w:szCs w:val="18"/>
        </w:rPr>
        <w:t>‑</w:t>
      </w:r>
      <w:r w:rsidRPr="00BE0CA5">
        <w:rPr>
          <w:rFonts w:ascii="Verdana" w:hAnsi="Verdana"/>
          <w:sz w:val="18"/>
          <w:szCs w:val="18"/>
        </w:rPr>
        <w:t>73/11 P, EU:C:2013:32, 69 kohta oikeusk</w:t>
      </w:r>
      <w:r w:rsidRPr="00BE0CA5">
        <w:rPr>
          <w:rFonts w:ascii="Verdana" w:hAnsi="Verdana" w:cs="Calibri"/>
          <w:sz w:val="18"/>
          <w:szCs w:val="18"/>
        </w:rPr>
        <w:t>ä</w:t>
      </w:r>
      <w:r w:rsidRPr="00BE0CA5">
        <w:rPr>
          <w:rFonts w:ascii="Verdana" w:hAnsi="Verdana"/>
          <w:sz w:val="18"/>
          <w:szCs w:val="18"/>
        </w:rPr>
        <w:t>yt</w:t>
      </w:r>
      <w:r w:rsidRPr="00BE0CA5">
        <w:rPr>
          <w:rFonts w:ascii="Verdana" w:hAnsi="Verdana" w:cs="Calibri"/>
          <w:sz w:val="18"/>
          <w:szCs w:val="18"/>
        </w:rPr>
        <w:t>ä</w:t>
      </w:r>
      <w:r w:rsidRPr="00BE0CA5">
        <w:rPr>
          <w:rFonts w:ascii="Verdana" w:hAnsi="Verdana"/>
          <w:sz w:val="18"/>
          <w:szCs w:val="18"/>
        </w:rPr>
        <w:t>nt</w:t>
      </w:r>
      <w:r w:rsidRPr="00BE0CA5">
        <w:rPr>
          <w:rFonts w:ascii="Verdana" w:hAnsi="Verdana" w:cs="Calibri"/>
          <w:sz w:val="18"/>
          <w:szCs w:val="18"/>
        </w:rPr>
        <w:t>ö</w:t>
      </w:r>
      <w:r w:rsidRPr="00BE0CA5">
        <w:rPr>
          <w:rFonts w:ascii="Verdana" w:hAnsi="Verdana"/>
          <w:sz w:val="18"/>
          <w:szCs w:val="18"/>
        </w:rPr>
        <w:t>viittauksineen</w:t>
      </w:r>
    </w:p>
  </w:footnote>
  <w:footnote w:id="26">
    <w:p w14:paraId="4BD6DF81" w14:textId="5A390C87" w:rsidR="001B0F3B" w:rsidRPr="00A07A49" w:rsidRDefault="001B0F3B" w:rsidP="000265F6">
      <w:pPr>
        <w:pStyle w:val="Alaviitteenteksti"/>
        <w:rPr>
          <w:rFonts w:ascii="Verdana" w:hAnsi="Verdana"/>
          <w:sz w:val="18"/>
          <w:szCs w:val="18"/>
        </w:rPr>
      </w:pPr>
      <w:r w:rsidRPr="00A07A49">
        <w:rPr>
          <w:rStyle w:val="Alaviitteenviite"/>
          <w:rFonts w:ascii="Verdana" w:hAnsi="Verdana"/>
          <w:sz w:val="18"/>
          <w:szCs w:val="18"/>
        </w:rPr>
        <w:footnoteRef/>
      </w:r>
      <w:r w:rsidRPr="00A07A49">
        <w:rPr>
          <w:rFonts w:ascii="Verdana" w:hAnsi="Verdana"/>
          <w:sz w:val="18"/>
          <w:szCs w:val="18"/>
        </w:rPr>
        <w:t xml:space="preserve"> Mm. Mustien taksien taksat ovat tiukasti säänneltyjä ja kuljetusmaksu voidaan periä vain, jos se on laskettu taksamittarilla. Minicabien kuljettajat puolestaan vahvistavat hintansa vapaasti, eikä heidän ajoneuvoissaan ole mittaria, vaan kuljetusmaksu ilmoitetaan varaushetkellä, eikä se riipu matkan kestosta, kun taas mustien taksien hinta riippuu tästä kestosta. Pyörätuolilla liikkuvilla henkilöillä on oltava pääsy mustiin takseihin. Minicabeja ei koske velvoite esteettömästä pääsystä.</w:t>
      </w:r>
      <w:r>
        <w:rPr>
          <w:rFonts w:ascii="Verdana" w:hAnsi="Verdana"/>
          <w:sz w:val="18"/>
          <w:szCs w:val="18"/>
        </w:rPr>
        <w:t xml:space="preserve"> </w:t>
      </w:r>
      <w:r w:rsidRPr="00A07A49">
        <w:rPr>
          <w:rFonts w:ascii="Verdana" w:hAnsi="Verdana"/>
          <w:sz w:val="18"/>
          <w:szCs w:val="18"/>
        </w:rPr>
        <w:t>Lisäksi Mustien taksien kuljettajien on ennen toimiluvan saamista suoritettava koe nimeltä ”Lontoon tuntemus” (Knowledge of London), johon valmistautuminen vie kahdesta neljään vuotta. Minicabien kuljettajien on ennen toimiluvan saamista suoritettava topografinen koe, joka kestää yleensä yhden päivän. Mustien taksien kuljettajien on suoritettava myös liikenteen turvallisuusviraston edistyneen tason ajokoe (Driving Standards Agency Advanced Driving Assessment), kun taas tämän tyyppistä edellytystä ei ole asetettu minicabien kuljettajille.</w:t>
      </w:r>
    </w:p>
  </w:footnote>
  <w:footnote w:id="27">
    <w:p w14:paraId="706708A9" w14:textId="47C03FF2" w:rsidR="001B0F3B" w:rsidRPr="00A07A49" w:rsidRDefault="001B0F3B">
      <w:pPr>
        <w:pStyle w:val="Alaviitteenteksti"/>
        <w:rPr>
          <w:rFonts w:ascii="Verdana" w:hAnsi="Verdana"/>
          <w:sz w:val="18"/>
          <w:szCs w:val="18"/>
        </w:rPr>
      </w:pPr>
      <w:r w:rsidRPr="00A07A49">
        <w:rPr>
          <w:rStyle w:val="Alaviitteenviite"/>
          <w:rFonts w:ascii="Verdana" w:hAnsi="Verdana"/>
          <w:sz w:val="18"/>
          <w:szCs w:val="18"/>
        </w:rPr>
        <w:footnoteRef/>
      </w:r>
      <w:r w:rsidRPr="00A07A49">
        <w:rPr>
          <w:rFonts w:ascii="Verdana" w:hAnsi="Verdana"/>
          <w:sz w:val="18"/>
          <w:szCs w:val="18"/>
        </w:rPr>
        <w:t xml:space="preserve"> Tuomio Libert ym., C-197/11 ja C-203/11, EU:C:2013:288, 76 kohta oikeuskäytäntöviittauksineen</w:t>
      </w:r>
    </w:p>
  </w:footnote>
  <w:footnote w:id="28">
    <w:p w14:paraId="475B6880" w14:textId="78C492D4" w:rsidR="001B0F3B" w:rsidRPr="00A07A49" w:rsidRDefault="001B0F3B">
      <w:pPr>
        <w:pStyle w:val="Alaviitteenteksti"/>
        <w:rPr>
          <w:rFonts w:ascii="Verdana" w:hAnsi="Verdana"/>
          <w:sz w:val="18"/>
          <w:szCs w:val="18"/>
        </w:rPr>
      </w:pPr>
      <w:r w:rsidRPr="00A07A49">
        <w:rPr>
          <w:rStyle w:val="Alaviitteenviite"/>
          <w:rFonts w:ascii="Verdana" w:hAnsi="Verdana"/>
          <w:sz w:val="18"/>
          <w:szCs w:val="18"/>
        </w:rPr>
        <w:footnoteRef/>
      </w:r>
      <w:r w:rsidRPr="00A07A49">
        <w:rPr>
          <w:rFonts w:ascii="Verdana" w:hAnsi="Verdana"/>
          <w:sz w:val="18"/>
          <w:szCs w:val="18"/>
        </w:rPr>
        <w:t xml:space="preserve"> ks. vastaavasti asia C-525/04 P, Espanja v. Lenzing, tuomio 22.11.2007, Kok., s. I</w:t>
      </w:r>
      <w:r w:rsidRPr="00A07A49">
        <w:rPr>
          <w:rFonts w:ascii="Cambria Math" w:hAnsi="Cambria Math" w:cs="Cambria Math"/>
          <w:sz w:val="18"/>
          <w:szCs w:val="18"/>
        </w:rPr>
        <w:t>‑</w:t>
      </w:r>
      <w:r w:rsidRPr="00A07A49">
        <w:rPr>
          <w:rFonts w:ascii="Verdana" w:hAnsi="Verdana"/>
          <w:sz w:val="18"/>
          <w:szCs w:val="18"/>
        </w:rPr>
        <w:t>9947, 59 kohta ja asia C</w:t>
      </w:r>
      <w:r w:rsidRPr="00A07A49">
        <w:rPr>
          <w:rFonts w:ascii="Cambria Math" w:hAnsi="Cambria Math" w:cs="Cambria Math"/>
          <w:sz w:val="18"/>
          <w:szCs w:val="18"/>
        </w:rPr>
        <w:t>‑</w:t>
      </w:r>
      <w:r w:rsidRPr="00A07A49">
        <w:rPr>
          <w:rFonts w:ascii="Verdana" w:hAnsi="Verdana"/>
          <w:sz w:val="18"/>
          <w:szCs w:val="18"/>
        </w:rPr>
        <w:t>73/11 P, Frucona Košice v. komissio, tuomio 24.1.2013, 74 kohta</w:t>
      </w:r>
    </w:p>
  </w:footnote>
  <w:footnote w:id="29">
    <w:p w14:paraId="388E13E3" w14:textId="77777777" w:rsidR="001B0F3B" w:rsidRPr="00A07A49" w:rsidRDefault="001B0F3B" w:rsidP="002C74CF">
      <w:pPr>
        <w:pStyle w:val="Alaviitteenteksti"/>
        <w:rPr>
          <w:rFonts w:ascii="Verdana" w:hAnsi="Verdana"/>
          <w:sz w:val="18"/>
          <w:szCs w:val="18"/>
        </w:rPr>
      </w:pPr>
      <w:r w:rsidRPr="00A07A49">
        <w:rPr>
          <w:rStyle w:val="Alaviitteenviite"/>
          <w:rFonts w:ascii="Verdana" w:hAnsi="Verdana"/>
          <w:sz w:val="18"/>
          <w:szCs w:val="18"/>
        </w:rPr>
        <w:footnoteRef/>
      </w:r>
      <w:r w:rsidRPr="00A07A49">
        <w:rPr>
          <w:rFonts w:ascii="Verdana" w:hAnsi="Verdana"/>
          <w:sz w:val="18"/>
          <w:szCs w:val="18"/>
        </w:rPr>
        <w:t xml:space="preserve"> Ks. asia Van der Kooy ym. v. komissio, tuomion 37 kohta</w:t>
      </w:r>
    </w:p>
  </w:footnote>
  <w:footnote w:id="30">
    <w:p w14:paraId="3D9DB220" w14:textId="77777777" w:rsidR="001B0F3B" w:rsidRPr="00A07A49" w:rsidRDefault="001B0F3B" w:rsidP="002C74CF">
      <w:pPr>
        <w:pStyle w:val="Alaviitteenteksti"/>
        <w:rPr>
          <w:rFonts w:ascii="Verdana" w:hAnsi="Verdana"/>
          <w:sz w:val="18"/>
          <w:szCs w:val="18"/>
        </w:rPr>
      </w:pPr>
      <w:r w:rsidRPr="00A07A49">
        <w:rPr>
          <w:rStyle w:val="Alaviitteenviite"/>
          <w:rFonts w:ascii="Verdana" w:hAnsi="Verdana"/>
          <w:sz w:val="18"/>
          <w:szCs w:val="18"/>
        </w:rPr>
        <w:footnoteRef/>
      </w:r>
      <w:r w:rsidRPr="00A07A49">
        <w:rPr>
          <w:rFonts w:ascii="Verdana" w:hAnsi="Verdana"/>
          <w:sz w:val="18"/>
          <w:szCs w:val="18"/>
        </w:rPr>
        <w:t xml:space="preserve"> Asia C-303/88, Italia v. komissio, tuomio 21.3.1991, 11 ja 12 kohta ja em asia C-305/89, Italia v. komissio, tuomio 21.3.1991, 13 ja 14 kohta</w:t>
      </w:r>
    </w:p>
  </w:footnote>
  <w:footnote w:id="31">
    <w:p w14:paraId="65C74B1E" w14:textId="77777777" w:rsidR="001B0F3B" w:rsidRPr="00A07A49" w:rsidRDefault="001B0F3B" w:rsidP="002C74CF">
      <w:pPr>
        <w:pStyle w:val="Alaviitteenteksti"/>
        <w:rPr>
          <w:rFonts w:ascii="Verdana" w:hAnsi="Verdana"/>
          <w:sz w:val="18"/>
          <w:szCs w:val="18"/>
        </w:rPr>
      </w:pPr>
      <w:r w:rsidRPr="00A07A49">
        <w:rPr>
          <w:rStyle w:val="Alaviitteenviite"/>
          <w:rFonts w:ascii="Verdana" w:hAnsi="Verdana"/>
          <w:sz w:val="18"/>
          <w:szCs w:val="18"/>
        </w:rPr>
        <w:footnoteRef/>
      </w:r>
      <w:r w:rsidRPr="00A07A49">
        <w:rPr>
          <w:rFonts w:ascii="Verdana" w:hAnsi="Verdana"/>
          <w:sz w:val="18"/>
          <w:szCs w:val="18"/>
        </w:rPr>
        <w:t xml:space="preserve"> Ks. vastaavasti em. asia C-305/89, Italia v. komissio, tuomio 21.3.1991, 13 kohta</w:t>
      </w:r>
    </w:p>
  </w:footnote>
  <w:footnote w:id="32">
    <w:p w14:paraId="2999A168" w14:textId="77777777" w:rsidR="001B0F3B" w:rsidRPr="00A07A49" w:rsidRDefault="001B0F3B" w:rsidP="002C74CF">
      <w:pPr>
        <w:pStyle w:val="Alaviitteenteksti"/>
        <w:rPr>
          <w:rFonts w:ascii="Verdana" w:hAnsi="Verdana"/>
          <w:sz w:val="18"/>
          <w:szCs w:val="18"/>
        </w:rPr>
      </w:pPr>
      <w:r w:rsidRPr="00A07A49">
        <w:rPr>
          <w:rStyle w:val="Alaviitteenviite"/>
          <w:rFonts w:ascii="Verdana" w:hAnsi="Verdana"/>
          <w:sz w:val="18"/>
          <w:szCs w:val="18"/>
        </w:rPr>
        <w:footnoteRef/>
      </w:r>
      <w:r w:rsidRPr="00A07A49">
        <w:rPr>
          <w:rFonts w:ascii="Verdana" w:hAnsi="Verdana"/>
          <w:sz w:val="18"/>
          <w:szCs w:val="18"/>
        </w:rPr>
        <w:t xml:space="preserve"> Asia C-261/89, Italia v. komissio, tuomio 3.10.1991, Kok. 1991, s. I-4437, 8 kohta; em. yhdistetyt asiat C-278/92, C-279/92 ja C-280/92, Espanja v. komissio, tuomio 14.9.1994, 21 kohta ja asia C-42/93, Espanja v. komissio, tuomio 14.9.1994, Kok. 1994, s. I-4175, 13 kohta</w:t>
      </w:r>
    </w:p>
  </w:footnote>
  <w:footnote w:id="33">
    <w:p w14:paraId="3248BFB9" w14:textId="77777777" w:rsidR="001B0F3B" w:rsidRPr="00DB1AEF" w:rsidRDefault="001B0F3B" w:rsidP="002E52F3">
      <w:pPr>
        <w:jc w:val="both"/>
        <w:rPr>
          <w:rFonts w:ascii="Verdana" w:eastAsia="Calibri" w:hAnsi="Verdana" w:cs="Times New Roman"/>
          <w:sz w:val="18"/>
        </w:rPr>
      </w:pPr>
      <w:r w:rsidRPr="00DB1AEF">
        <w:rPr>
          <w:rStyle w:val="Alaviitteenviite"/>
          <w:sz w:val="20"/>
        </w:rPr>
        <w:footnoteRef/>
      </w:r>
      <w:r w:rsidRPr="00DB1AEF">
        <w:rPr>
          <w:sz w:val="20"/>
        </w:rPr>
        <w:t xml:space="preserve"> </w:t>
      </w:r>
      <w:r w:rsidRPr="00DB1AEF">
        <w:rPr>
          <w:rFonts w:ascii="Verdana" w:eastAsia="Calibri" w:hAnsi="Verdana" w:cs="Times New Roman"/>
          <w:sz w:val="18"/>
        </w:rPr>
        <w:t>Ks. vastaavasti yhdistetyt asiat C-180/98-C-184/98, Pavlov ym., tuomio 12.9.2000, Kok. 2000, s. I-6451, 76 ja 77 kohta)</w:t>
      </w:r>
    </w:p>
    <w:p w14:paraId="2BEFF91F" w14:textId="77777777" w:rsidR="001B0F3B" w:rsidRDefault="001B0F3B" w:rsidP="002E52F3">
      <w:pPr>
        <w:pStyle w:val="Alaviitteenteksti"/>
      </w:pPr>
    </w:p>
  </w:footnote>
  <w:footnote w:id="34">
    <w:p w14:paraId="3034D6BB" w14:textId="77777777" w:rsidR="001B0F3B" w:rsidRPr="00DB1AEF" w:rsidRDefault="001B0F3B" w:rsidP="002E52F3">
      <w:pPr>
        <w:pStyle w:val="Alaviitteenteksti"/>
        <w:rPr>
          <w:sz w:val="18"/>
        </w:rPr>
      </w:pPr>
      <w:r w:rsidRPr="00DB1AEF">
        <w:rPr>
          <w:rStyle w:val="Alaviitteenviite"/>
          <w:sz w:val="18"/>
        </w:rPr>
        <w:footnoteRef/>
      </w:r>
      <w:r w:rsidRPr="00DB1AEF">
        <w:rPr>
          <w:sz w:val="18"/>
        </w:rPr>
        <w:t xml:space="preserve"> </w:t>
      </w:r>
      <w:r w:rsidRPr="00DB1AEF">
        <w:rPr>
          <w:rFonts w:ascii="Verdana" w:eastAsia="Calibri" w:hAnsi="Verdana" w:cs="Times New Roman"/>
          <w:sz w:val="18"/>
        </w:rPr>
        <w:t>Ks. mm. em. asia Altmark Trans ja Regierungspräsidium Magdeburg, tuomion 81 kohta oikeuskäytäntöviittauksineen)</w:t>
      </w:r>
    </w:p>
  </w:footnote>
  <w:footnote w:id="35">
    <w:p w14:paraId="761E8DCF" w14:textId="77777777" w:rsidR="001B0F3B" w:rsidRDefault="001B0F3B" w:rsidP="002E52F3">
      <w:pPr>
        <w:pStyle w:val="Alaviitteenteksti"/>
      </w:pPr>
      <w:r w:rsidRPr="00DB1AEF">
        <w:rPr>
          <w:rStyle w:val="Alaviitteenviite"/>
          <w:sz w:val="18"/>
        </w:rPr>
        <w:footnoteRef/>
      </w:r>
      <w:r w:rsidRPr="00DB1AEF">
        <w:rPr>
          <w:sz w:val="18"/>
        </w:rPr>
        <w:t xml:space="preserve"> </w:t>
      </w:r>
      <w:r w:rsidRPr="00DB1AEF">
        <w:rPr>
          <w:rFonts w:ascii="Verdana" w:eastAsia="Calibri" w:hAnsi="Verdana" w:cs="Times New Roman"/>
          <w:sz w:val="18"/>
        </w:rPr>
        <w:t>Ks. mm. em. asia Adria-Wien Pipeline ja Wietersdorfer &amp; Peggauer Zementwerke, tuomion 38 kohta oikeuskäytäntöviittauksineen).</w:t>
      </w:r>
    </w:p>
  </w:footnote>
  <w:footnote w:id="36">
    <w:p w14:paraId="027D80B4" w14:textId="7BEDE615" w:rsidR="001B0F3B" w:rsidRPr="00DB1AEF" w:rsidRDefault="001B0F3B" w:rsidP="00DB1AEF">
      <w:pPr>
        <w:jc w:val="both"/>
        <w:rPr>
          <w:rFonts w:ascii="Verdana" w:eastAsia="Calibri" w:hAnsi="Verdana" w:cs="Times New Roman"/>
          <w:sz w:val="18"/>
        </w:rPr>
      </w:pPr>
      <w:r w:rsidRPr="00DB1AEF">
        <w:rPr>
          <w:rStyle w:val="Alaviitteenviite"/>
          <w:sz w:val="20"/>
        </w:rPr>
        <w:footnoteRef/>
      </w:r>
      <w:r w:rsidRPr="00DB1AEF">
        <w:rPr>
          <w:sz w:val="20"/>
        </w:rPr>
        <w:t xml:space="preserve"> </w:t>
      </w:r>
      <w:r w:rsidRPr="00DB1AEF">
        <w:rPr>
          <w:rFonts w:ascii="Verdana" w:eastAsia="Calibri" w:hAnsi="Verdana" w:cs="Times New Roman"/>
          <w:sz w:val="18"/>
        </w:rPr>
        <w:t>Ks. mm. asia C-308/01, GIL Insurance ym., tuomio 29.4,2004, Kok. 2004, s. 1-4777, 68 kohta oikeuskäytäntöviittauksineen).</w:t>
      </w:r>
    </w:p>
  </w:footnote>
  <w:footnote w:id="37">
    <w:p w14:paraId="23BF2527" w14:textId="444A55C4" w:rsidR="001B0F3B" w:rsidRPr="00DB1AEF" w:rsidRDefault="001B0F3B" w:rsidP="002E52F3">
      <w:pPr>
        <w:pStyle w:val="Alaviitteenteksti"/>
        <w:rPr>
          <w:rFonts w:ascii="Verdana" w:hAnsi="Verdana"/>
          <w:sz w:val="18"/>
        </w:rPr>
      </w:pPr>
      <w:r w:rsidRPr="00DB1AEF">
        <w:rPr>
          <w:rStyle w:val="Alaviitteenviite"/>
          <w:rFonts w:ascii="Verdana" w:hAnsi="Verdana"/>
          <w:sz w:val="18"/>
        </w:rPr>
        <w:footnoteRef/>
      </w:r>
      <w:r w:rsidRPr="00DB1AEF">
        <w:rPr>
          <w:rFonts w:ascii="Verdana" w:hAnsi="Verdana"/>
          <w:sz w:val="18"/>
        </w:rPr>
        <w:t xml:space="preserve"> Tapauksessa Heiser väitti, että pääasiassa kyseessä olevaa toimenpidettä ei voida pitää etuna, koska sen ainoana vaikutuksena on sen epäedullisen tilanteen poistaminen, joka rasitti aikaisemmin Itävallassa toimivia sosiaaliturvajärjestelmän ulkopuolisia lääkäreitä suhteessa muissa jäsenvaltioissa toimiviin </w:t>
      </w:r>
      <w:r>
        <w:rPr>
          <w:rFonts w:ascii="Verdana" w:hAnsi="Verdana"/>
          <w:sz w:val="18"/>
        </w:rPr>
        <w:t>lääkäreihin</w:t>
      </w:r>
      <w:r w:rsidRPr="00DB1AEF">
        <w:rPr>
          <w:rFonts w:ascii="Verdana" w:hAnsi="Verdana"/>
          <w:sz w:val="18"/>
        </w:rPr>
        <w:t>. Muissa jäsenvaltioissa suoritetut hoitopalvelut eivät olleet arvonlisäverollisia, kun taas Itävallassa toimivien sosiaaliturvajärjestelmän ulkopuolisten lääkäreiden vuosina 1995 ja 1996 suorittamista hoitopalveluista kannettiin arvonlisävero.</w:t>
      </w:r>
    </w:p>
  </w:footnote>
  <w:footnote w:id="38">
    <w:p w14:paraId="7700FFA4" w14:textId="77777777" w:rsidR="001B0F3B" w:rsidRPr="00DB1AEF" w:rsidRDefault="001B0F3B" w:rsidP="002E52F3">
      <w:pPr>
        <w:pStyle w:val="Alaviitteenteksti"/>
        <w:rPr>
          <w:sz w:val="18"/>
        </w:rPr>
      </w:pPr>
      <w:r w:rsidRPr="00DB1AEF">
        <w:rPr>
          <w:rStyle w:val="Alaviitteenviite"/>
          <w:sz w:val="18"/>
        </w:rPr>
        <w:footnoteRef/>
      </w:r>
      <w:r w:rsidRPr="00DB1AEF">
        <w:rPr>
          <w:sz w:val="18"/>
        </w:rPr>
        <w:t xml:space="preserve"> </w:t>
      </w:r>
      <w:r w:rsidRPr="00DB1AEF">
        <w:rPr>
          <w:rFonts w:ascii="Verdana" w:eastAsia="Calibri" w:hAnsi="Verdana" w:cs="Times New Roman"/>
          <w:sz w:val="18"/>
        </w:rPr>
        <w:t>Ks. mm. asia C-372/97, Italia v. komissio, tuomio 29.4.2004, Kok. 2004, s. I-3679, 67 kohta oikeuskäytäntöviittauksineen)</w:t>
      </w:r>
    </w:p>
  </w:footnote>
  <w:footnote w:id="39">
    <w:p w14:paraId="7C5C2971" w14:textId="77777777" w:rsidR="001B0F3B" w:rsidRDefault="001B0F3B" w:rsidP="002E52F3">
      <w:pPr>
        <w:pStyle w:val="Alaviitteenteksti"/>
      </w:pPr>
      <w:r w:rsidRPr="00DB1AEF">
        <w:rPr>
          <w:rStyle w:val="Alaviitteenviite"/>
          <w:sz w:val="18"/>
        </w:rPr>
        <w:footnoteRef/>
      </w:r>
      <w:r w:rsidRPr="00DB1AEF">
        <w:rPr>
          <w:sz w:val="18"/>
        </w:rPr>
        <w:t xml:space="preserve"> </w:t>
      </w:r>
      <w:r w:rsidRPr="00DB1AEF">
        <w:rPr>
          <w:rFonts w:ascii="Verdana" w:eastAsia="Calibri" w:hAnsi="Verdana" w:cs="Times New Roman"/>
          <w:sz w:val="18"/>
        </w:rPr>
        <w:t>Asia C-156/98, Saksa v. komissio, tuomio 19.9.2000, Kok. 2000, s. 1-6857, 30 kohta oikeuskäytäntöviittauksineen).</w:t>
      </w:r>
    </w:p>
  </w:footnote>
  <w:footnote w:id="40">
    <w:p w14:paraId="0251F5E2" w14:textId="77777777" w:rsidR="001B0F3B" w:rsidRPr="00A07A49" w:rsidRDefault="001B0F3B" w:rsidP="000B65DB">
      <w:pPr>
        <w:pStyle w:val="Alaviitteenteksti"/>
        <w:rPr>
          <w:rFonts w:ascii="Verdana" w:hAnsi="Verdana"/>
          <w:sz w:val="18"/>
          <w:szCs w:val="18"/>
        </w:rPr>
      </w:pPr>
      <w:r w:rsidRPr="00A07A49">
        <w:rPr>
          <w:rStyle w:val="Alaviitteenviite"/>
          <w:rFonts w:ascii="Verdana" w:hAnsi="Verdana"/>
          <w:sz w:val="18"/>
          <w:szCs w:val="18"/>
        </w:rPr>
        <w:footnoteRef/>
      </w:r>
      <w:r w:rsidRPr="00A07A49">
        <w:rPr>
          <w:rFonts w:ascii="Verdana" w:hAnsi="Verdana"/>
          <w:sz w:val="18"/>
          <w:szCs w:val="18"/>
        </w:rPr>
        <w:t xml:space="preserve"> Etu tietylle yritykselle tai tuotannonalalle.</w:t>
      </w:r>
    </w:p>
  </w:footnote>
  <w:footnote w:id="41">
    <w:p w14:paraId="04832CCB" w14:textId="77777777" w:rsidR="001B0F3B" w:rsidRPr="00A07A49" w:rsidRDefault="001B0F3B" w:rsidP="000B65DB">
      <w:pPr>
        <w:pStyle w:val="Alaviitteenteksti"/>
        <w:rPr>
          <w:rFonts w:ascii="Verdana" w:hAnsi="Verdana"/>
          <w:sz w:val="18"/>
          <w:szCs w:val="18"/>
        </w:rPr>
      </w:pPr>
      <w:r w:rsidRPr="00A07A49">
        <w:rPr>
          <w:rStyle w:val="Alaviitteenviite"/>
          <w:rFonts w:ascii="Verdana" w:hAnsi="Verdana"/>
          <w:sz w:val="18"/>
          <w:szCs w:val="18"/>
        </w:rPr>
        <w:footnoteRef/>
      </w:r>
      <w:r w:rsidRPr="00A07A49">
        <w:rPr>
          <w:rFonts w:ascii="Verdana" w:hAnsi="Verdana"/>
          <w:sz w:val="18"/>
          <w:szCs w:val="18"/>
        </w:rPr>
        <w:t xml:space="preserve"> Ks. vastaavasti asia C 143/99, Adria-Wien Pipeline ja Wietersdorfer &amp; Peggauer Zementwerke, tuomio 8.11.2001, Kok. 2001, s. I 8365, 41 kohta; asia C 308/01, GIL Insurance ym., tuomio 29.4.2004, Kok. 2004, s. I 4777, 68 kohta ja asia C 172/03, Heiser, tuomio 3.3.2005, Kok. 2005, s. I 1627, 40 kohta).</w:t>
      </w:r>
    </w:p>
  </w:footnote>
  <w:footnote w:id="42">
    <w:p w14:paraId="375A1B56" w14:textId="77777777" w:rsidR="001B0F3B" w:rsidRPr="00A07A49" w:rsidRDefault="001B0F3B" w:rsidP="000B65DB">
      <w:pPr>
        <w:pStyle w:val="Alaviitteenteksti"/>
        <w:rPr>
          <w:rFonts w:ascii="Verdana" w:hAnsi="Verdana"/>
          <w:sz w:val="18"/>
          <w:szCs w:val="18"/>
        </w:rPr>
      </w:pPr>
      <w:r w:rsidRPr="00A07A49">
        <w:rPr>
          <w:rStyle w:val="Alaviitteenviite"/>
          <w:rFonts w:ascii="Verdana" w:hAnsi="Verdana"/>
          <w:sz w:val="18"/>
          <w:szCs w:val="18"/>
        </w:rPr>
        <w:footnoteRef/>
      </w:r>
      <w:r w:rsidRPr="00A07A49">
        <w:rPr>
          <w:rFonts w:ascii="Verdana" w:hAnsi="Verdana"/>
          <w:sz w:val="18"/>
          <w:szCs w:val="18"/>
        </w:rPr>
        <w:t xml:space="preserve"> Ks. asia 248/84, Saksa v. komissio, tuomio 14.10.1987, Kok. 1987, s. 4013, 17 kohta).</w:t>
      </w:r>
    </w:p>
  </w:footnote>
  <w:footnote w:id="43">
    <w:p w14:paraId="508B1723" w14:textId="77777777" w:rsidR="001B0F3B" w:rsidRPr="00474186" w:rsidRDefault="001B0F3B" w:rsidP="002E52F3">
      <w:pPr>
        <w:pStyle w:val="Alaviitteenteksti"/>
        <w:rPr>
          <w:rFonts w:ascii="Verdana" w:hAnsi="Verdana"/>
          <w:sz w:val="18"/>
        </w:rPr>
      </w:pPr>
      <w:r w:rsidRPr="00474186">
        <w:rPr>
          <w:rStyle w:val="Alaviitteenviite"/>
          <w:rFonts w:ascii="Verdana" w:hAnsi="Verdana"/>
          <w:sz w:val="18"/>
        </w:rPr>
        <w:footnoteRef/>
      </w:r>
      <w:r w:rsidRPr="00474186">
        <w:rPr>
          <w:rFonts w:ascii="Verdana" w:hAnsi="Verdana"/>
          <w:sz w:val="18"/>
        </w:rPr>
        <w:t xml:space="preserve"> Tuomion kohta 118.</w:t>
      </w:r>
    </w:p>
  </w:footnote>
  <w:footnote w:id="44">
    <w:p w14:paraId="03038863" w14:textId="77777777" w:rsidR="001B0F3B" w:rsidRPr="00736155" w:rsidRDefault="001B0F3B" w:rsidP="002E52F3">
      <w:pPr>
        <w:rPr>
          <w:rFonts w:ascii="Verdana" w:hAnsi="Verdana"/>
          <w:sz w:val="20"/>
          <w:szCs w:val="20"/>
        </w:rPr>
      </w:pPr>
      <w:r w:rsidRPr="00474186">
        <w:rPr>
          <w:rStyle w:val="Alaviitteenviite"/>
          <w:rFonts w:ascii="Verdana" w:hAnsi="Verdana"/>
          <w:sz w:val="20"/>
        </w:rPr>
        <w:footnoteRef/>
      </w:r>
      <w:r w:rsidRPr="00474186">
        <w:rPr>
          <w:rFonts w:ascii="Verdana" w:hAnsi="Verdana"/>
          <w:sz w:val="20"/>
        </w:rPr>
        <w:t xml:space="preserve"> K</w:t>
      </w:r>
      <w:r w:rsidRPr="00474186">
        <w:rPr>
          <w:rFonts w:ascii="Verdana" w:hAnsi="Verdana"/>
          <w:sz w:val="18"/>
        </w:rPr>
        <w:t>s. mm. komission tiedonanto - yhteisön puitteet tutkimus- ja kehitystyöhön myönnettävälle valtion tuelle (EYVL C 45, s. 5), 2.5 kohta</w:t>
      </w:r>
      <w:r w:rsidRPr="00474186">
        <w:rPr>
          <w:rFonts w:ascii="Verdana" w:hAnsi="Verdana"/>
          <w:sz w:val="20"/>
        </w:rPr>
        <w:t xml:space="preserve"> jonka mukaan </w:t>
      </w:r>
      <w:r w:rsidRPr="00474186">
        <w:rPr>
          <w:rFonts w:ascii="Verdana" w:hAnsi="Verdana"/>
          <w:sz w:val="18"/>
          <w:szCs w:val="20"/>
        </w:rPr>
        <w:t xml:space="preserve">julkisen vallan edustajat voivat tilata yrityksiltä tutkimus- ja kehitystyöhankkeita tai </w:t>
      </w:r>
      <w:r w:rsidRPr="00474186">
        <w:rPr>
          <w:rFonts w:ascii="Verdana" w:hAnsi="Verdana"/>
          <w:b/>
          <w:sz w:val="18"/>
          <w:szCs w:val="20"/>
        </w:rPr>
        <w:t>ostaa</w:t>
      </w:r>
      <w:r w:rsidRPr="00474186">
        <w:rPr>
          <w:rFonts w:ascii="Verdana" w:hAnsi="Verdana"/>
          <w:sz w:val="18"/>
          <w:szCs w:val="20"/>
        </w:rPr>
        <w:t xml:space="preserve"> niiltä suoraan tämän toiminnan tuloksia. Avoimien tarjouspyyntöjen puuttuessa </w:t>
      </w:r>
      <w:r w:rsidRPr="00474186">
        <w:rPr>
          <w:rFonts w:ascii="Verdana" w:hAnsi="Verdana"/>
          <w:b/>
          <w:sz w:val="18"/>
          <w:szCs w:val="20"/>
        </w:rPr>
        <w:t>komissio lähtee siitä periaatteesta, että kysymyksessä voi olla 92 artiklan 1 kohdan mukainen valtion tuki</w:t>
      </w:r>
      <w:r w:rsidRPr="00474186">
        <w:rPr>
          <w:rFonts w:ascii="Verdana" w:hAnsi="Verdana"/>
          <w:sz w:val="18"/>
          <w:szCs w:val="20"/>
        </w:rPr>
        <w:t>. Jos näitä sopimuksia tehdään markkinoiden edellytyksillä ja erityisesti, jos ne on tehty neuvoston direktiivin 92/50/ETY (4) mukaisella avoimella tarjouspyyntömenettelyllä, komissio katsoo tavallisesti, että kysymyksessä ei ole EY:n perustamissopimuksen 92 artiklan 1 kohdan mukainen valtion tuki.</w:t>
      </w:r>
      <w:r w:rsidRPr="00474186">
        <w:rPr>
          <w:rFonts w:ascii="Verdana" w:hAnsi="Verdana"/>
          <w:sz w:val="18"/>
        </w:rPr>
        <w:t>)</w:t>
      </w:r>
    </w:p>
  </w:footnote>
  <w:footnote w:id="45">
    <w:p w14:paraId="79308130" w14:textId="77777777" w:rsidR="001B0F3B" w:rsidRPr="00A76EF1" w:rsidRDefault="001B0F3B" w:rsidP="002E52F3">
      <w:pPr>
        <w:pStyle w:val="Alaviitteenteksti"/>
        <w:rPr>
          <w:rFonts w:ascii="Verdana" w:hAnsi="Verdana"/>
          <w:sz w:val="18"/>
          <w:szCs w:val="18"/>
        </w:rPr>
      </w:pPr>
      <w:r w:rsidRPr="00A76EF1">
        <w:rPr>
          <w:rStyle w:val="Alaviitteenviite"/>
          <w:rFonts w:ascii="Verdana" w:hAnsi="Verdana"/>
          <w:sz w:val="18"/>
          <w:szCs w:val="18"/>
        </w:rPr>
        <w:footnoteRef/>
      </w:r>
      <w:r w:rsidRPr="00A76EF1">
        <w:rPr>
          <w:rFonts w:ascii="Verdana" w:hAnsi="Verdana"/>
          <w:sz w:val="18"/>
          <w:szCs w:val="18"/>
        </w:rPr>
        <w:t xml:space="preserve"> Ks. asia 173/73, Italia v. komissio, tuomio 2.7.1974, Kok. 1974, s. 709, Kok. Ep. II, s. 323, 26 kohta; asia C-387/92, Banco Exterior de España, tuomio 15.3.1994, Kok. 1994, s. I-877, 12 ja 13 kohta ja asia C-280/00, Altmark Trans ja Regierungspräsidium Magdeburg, tuomio 24.7.2003, Kok. 2003, s. I-7747, 84 kohta oikeuskäytäntöviittauksineen).”</w:t>
      </w:r>
    </w:p>
  </w:footnote>
  <w:footnote w:id="46">
    <w:p w14:paraId="44FF59BA" w14:textId="77777777" w:rsidR="001B0F3B" w:rsidRPr="00A76EF1" w:rsidRDefault="001B0F3B" w:rsidP="002E52F3">
      <w:pPr>
        <w:pStyle w:val="Alaviitteenteksti"/>
        <w:rPr>
          <w:rFonts w:ascii="Verdana" w:hAnsi="Verdana"/>
          <w:sz w:val="18"/>
          <w:szCs w:val="18"/>
        </w:rPr>
      </w:pPr>
      <w:r w:rsidRPr="00A76EF1">
        <w:rPr>
          <w:rStyle w:val="Alaviitteenviite"/>
          <w:rFonts w:ascii="Verdana" w:hAnsi="Verdana"/>
          <w:sz w:val="18"/>
          <w:szCs w:val="18"/>
        </w:rPr>
        <w:footnoteRef/>
      </w:r>
      <w:r w:rsidRPr="00A76EF1">
        <w:rPr>
          <w:rFonts w:ascii="Verdana" w:hAnsi="Verdana"/>
          <w:sz w:val="18"/>
          <w:szCs w:val="18"/>
        </w:rPr>
        <w:t xml:space="preserve"> Kriteeristö voidaan ottaa huomioon suorahankinnan ja valtiontuen suhdetta arvioitaessa.</w:t>
      </w:r>
    </w:p>
  </w:footnote>
  <w:footnote w:id="47">
    <w:p w14:paraId="1322106F" w14:textId="7EFC89EE" w:rsidR="001B0F3B" w:rsidRPr="00474186" w:rsidRDefault="001B0F3B" w:rsidP="002E52F3">
      <w:pPr>
        <w:pStyle w:val="Alaviitteenteksti"/>
        <w:rPr>
          <w:sz w:val="18"/>
        </w:rPr>
      </w:pPr>
      <w:r w:rsidRPr="00474186">
        <w:rPr>
          <w:rStyle w:val="Alaviitteenviite"/>
          <w:sz w:val="18"/>
        </w:rPr>
        <w:footnoteRef/>
      </w:r>
      <w:r w:rsidRPr="00474186">
        <w:rPr>
          <w:sz w:val="18"/>
        </w:rPr>
        <w:t xml:space="preserve"> </w:t>
      </w:r>
      <w:r w:rsidRPr="00474186">
        <w:rPr>
          <w:rFonts w:ascii="Verdana" w:hAnsi="Verdana"/>
          <w:sz w:val="18"/>
        </w:rPr>
        <w:t>Ks. tämän</w:t>
      </w:r>
      <w:r>
        <w:rPr>
          <w:rFonts w:ascii="Verdana" w:hAnsi="Verdana"/>
          <w:sz w:val="18"/>
        </w:rPr>
        <w:t xml:space="preserve"> </w:t>
      </w:r>
      <w:r w:rsidRPr="00474186">
        <w:rPr>
          <w:rFonts w:ascii="Verdana" w:hAnsi="Verdana"/>
          <w:sz w:val="18"/>
        </w:rPr>
        <w:t>suuntaisesti asia 102/87, Ranska v. komissio, tuomio 13.7.1988, Kok. 1988, s. 4067, 19 kohta; asia C-305/89, Italia v. komissio, tuomio 21.3.1991, Kok. 1991, s. I-1603, 26 kohta ja em. asia Espanja v. komissio, tuomion 40 kohta).</w:t>
      </w:r>
    </w:p>
  </w:footnote>
  <w:footnote w:id="48">
    <w:p w14:paraId="1CDD4054" w14:textId="77777777" w:rsidR="001B0F3B" w:rsidRPr="00474186" w:rsidRDefault="001B0F3B" w:rsidP="002E52F3">
      <w:pPr>
        <w:pStyle w:val="Alaviitteenteksti"/>
        <w:rPr>
          <w:rFonts w:ascii="Verdana" w:hAnsi="Verdana"/>
          <w:sz w:val="18"/>
        </w:rPr>
      </w:pPr>
      <w:r w:rsidRPr="00474186">
        <w:rPr>
          <w:rStyle w:val="Alaviitteenviite"/>
          <w:rFonts w:ascii="Verdana" w:hAnsi="Verdana"/>
          <w:sz w:val="18"/>
        </w:rPr>
        <w:footnoteRef/>
      </w:r>
      <w:r w:rsidRPr="00474186">
        <w:rPr>
          <w:rFonts w:ascii="Verdana" w:hAnsi="Verdana"/>
          <w:sz w:val="18"/>
        </w:rPr>
        <w:t xml:space="preserve"> Ks. em. Tubemeuse-tapaus, tuomion 43 kohta ja em. asia Espanja v. komissio, tuomion 42 kohta).</w:t>
      </w:r>
    </w:p>
  </w:footnote>
  <w:footnote w:id="49">
    <w:p w14:paraId="6EF98D5C" w14:textId="77777777" w:rsidR="001B0F3B" w:rsidRPr="00474186" w:rsidRDefault="001B0F3B" w:rsidP="002E52F3">
      <w:pPr>
        <w:pStyle w:val="Alaviitteenteksti"/>
        <w:rPr>
          <w:rFonts w:ascii="Verdana" w:hAnsi="Verdana"/>
          <w:sz w:val="18"/>
        </w:rPr>
      </w:pPr>
      <w:r w:rsidRPr="00474186">
        <w:rPr>
          <w:rStyle w:val="Alaviitteenviite"/>
          <w:rFonts w:ascii="Verdana" w:hAnsi="Verdana"/>
          <w:sz w:val="18"/>
        </w:rPr>
        <w:footnoteRef/>
      </w:r>
      <w:r w:rsidRPr="00474186">
        <w:rPr>
          <w:rFonts w:ascii="Verdana" w:hAnsi="Verdana"/>
          <w:sz w:val="18"/>
        </w:rPr>
        <w:t xml:space="preserve"> Asia 6/64, Costa, tuomio 15.7.1964, s. 1141, 1161, Kok. Ep. I, s. 211</w:t>
      </w:r>
    </w:p>
  </w:footnote>
  <w:footnote w:id="50">
    <w:p w14:paraId="76B1011F" w14:textId="77777777" w:rsidR="001B0F3B" w:rsidRDefault="001B0F3B" w:rsidP="002E52F3">
      <w:pPr>
        <w:pStyle w:val="Alaviitteenteksti"/>
      </w:pPr>
      <w:r w:rsidRPr="00474186">
        <w:rPr>
          <w:rStyle w:val="Alaviitteenviite"/>
          <w:sz w:val="18"/>
        </w:rPr>
        <w:footnoteRef/>
      </w:r>
      <w:r w:rsidRPr="00474186">
        <w:rPr>
          <w:sz w:val="18"/>
        </w:rPr>
        <w:t xml:space="preserve"> </w:t>
      </w:r>
      <w:r w:rsidRPr="00474186">
        <w:rPr>
          <w:rFonts w:ascii="Verdana" w:hAnsi="Verdana"/>
          <w:sz w:val="18"/>
        </w:rPr>
        <w:t>Asia C-39/94, SFEI ym., tuomio 11.7.1996, Kok. 1996, s. 1-3547, 60 kohta ja asia C-342/96, Espanja v. komissio, tuomio 29.4.1999, Kok. 1999, s. 1-2459, 41 kohta</w:t>
      </w:r>
    </w:p>
  </w:footnote>
  <w:footnote w:id="51">
    <w:p w14:paraId="7FFF4741" w14:textId="1285BB3A"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Ks. myös asia C-301/87, Ranska v. komissio (nk. asia Boussac Saint Frères), tuomio 14.2.1990, Kok. 1990, s. I-307 ja asia C-86/89, Italia v. komissio, tuomio 6.11.1990, Kok. 1990, s. I-3891</w:t>
      </w:r>
    </w:p>
  </w:footnote>
  <w:footnote w:id="52">
    <w:p w14:paraId="40ACBDEA" w14:textId="3E99DA3D"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Ks. myös asia C-142/87, Belgia v. komissio (nk. asia Tubemeuse), tuomio 21.3.1990, s. I-959, 43 kohta ja yhdistetyt asiat C-278/92-C-280/92, Espanja v. komissio, tuomio 14.9.1994, Kok. 1994, s. I-4103, 40-42 kohta</w:t>
      </w:r>
    </w:p>
  </w:footnote>
  <w:footnote w:id="53">
    <w:p w14:paraId="32391FED" w14:textId="5E7185B6" w:rsidR="001B0F3B" w:rsidRDefault="001B0F3B">
      <w:pPr>
        <w:pStyle w:val="Alaviitteenteksti"/>
      </w:pPr>
      <w:r w:rsidRPr="003E7539">
        <w:rPr>
          <w:rStyle w:val="Alaviitteenviite"/>
          <w:rFonts w:ascii="Verdana" w:hAnsi="Verdana"/>
          <w:sz w:val="18"/>
        </w:rPr>
        <w:footnoteRef/>
      </w:r>
      <w:r w:rsidRPr="003E7539">
        <w:rPr>
          <w:rFonts w:ascii="Verdana" w:hAnsi="Verdana"/>
          <w:sz w:val="18"/>
        </w:rPr>
        <w:t xml:space="preserve"> Ks. myös sia 730/79, Philip Morris Holland v. komissio, tuomio 17.9.1980, Kok. 1980, s. 2671, 11 kohta; Kok. Ep. V, s. 313 ja asia C-303/88, Italia v. komissio, tuomio 21.3.1991, Kok. 1991, s. I-1433, 17 kohta</w:t>
      </w:r>
    </w:p>
  </w:footnote>
  <w:footnote w:id="54">
    <w:p w14:paraId="34443D0E" w14:textId="77777777" w:rsidR="001B0F3B" w:rsidRPr="00474186" w:rsidRDefault="001B0F3B" w:rsidP="003E03F4">
      <w:pPr>
        <w:pStyle w:val="Alaviitteenteksti"/>
        <w:rPr>
          <w:sz w:val="18"/>
        </w:rPr>
      </w:pPr>
      <w:r w:rsidRPr="00474186">
        <w:rPr>
          <w:rStyle w:val="Alaviitteenviite"/>
          <w:sz w:val="18"/>
        </w:rPr>
        <w:footnoteRef/>
      </w:r>
      <w:r w:rsidRPr="00474186">
        <w:rPr>
          <w:sz w:val="18"/>
        </w:rPr>
        <w:t xml:space="preserve"> </w:t>
      </w:r>
      <w:r w:rsidRPr="00474186">
        <w:rPr>
          <w:rFonts w:ascii="Verdana" w:hAnsi="Verdana"/>
          <w:sz w:val="18"/>
        </w:rPr>
        <w:t>(35—40 kohta)</w:t>
      </w:r>
    </w:p>
  </w:footnote>
  <w:footnote w:id="55">
    <w:p w14:paraId="38E71DF3" w14:textId="7CA2F478" w:rsidR="001B0F3B" w:rsidRPr="00474186" w:rsidRDefault="001B0F3B" w:rsidP="003E03F4">
      <w:pPr>
        <w:pStyle w:val="Alaviitteenteksti"/>
        <w:rPr>
          <w:sz w:val="18"/>
        </w:rPr>
      </w:pPr>
      <w:r w:rsidRPr="00474186">
        <w:rPr>
          <w:rStyle w:val="Alaviitteenviite"/>
          <w:sz w:val="18"/>
        </w:rPr>
        <w:footnoteRef/>
      </w:r>
      <w:r w:rsidRPr="00474186">
        <w:rPr>
          <w:sz w:val="18"/>
        </w:rPr>
        <w:t xml:space="preserve"> </w:t>
      </w:r>
      <w:r w:rsidRPr="00474186">
        <w:rPr>
          <w:rFonts w:ascii="Verdana" w:hAnsi="Verdana"/>
          <w:sz w:val="18"/>
        </w:rPr>
        <w:t>Kok. 1995, s. II-1971, 139 ja 141 kohta</w:t>
      </w:r>
    </w:p>
  </w:footnote>
  <w:footnote w:id="56">
    <w:p w14:paraId="1574C148" w14:textId="77777777" w:rsidR="001B0F3B" w:rsidRPr="00474186" w:rsidRDefault="001B0F3B" w:rsidP="003E03F4">
      <w:pPr>
        <w:pStyle w:val="Alaviitteenteksti"/>
        <w:rPr>
          <w:sz w:val="18"/>
        </w:rPr>
      </w:pPr>
      <w:r w:rsidRPr="00474186">
        <w:rPr>
          <w:rStyle w:val="Alaviitteenviite"/>
          <w:sz w:val="18"/>
        </w:rPr>
        <w:footnoteRef/>
      </w:r>
      <w:r w:rsidRPr="00474186">
        <w:rPr>
          <w:sz w:val="18"/>
        </w:rPr>
        <w:t xml:space="preserve"> </w:t>
      </w:r>
      <w:r w:rsidRPr="00474186">
        <w:rPr>
          <w:rFonts w:ascii="Verdana" w:hAnsi="Verdana"/>
          <w:sz w:val="18"/>
        </w:rPr>
        <w:t>Ks. myös asia 730/79, Philip Morris v. komissio, tuomio 17.9.1980, Kok. 1980, s. 2671, 12 kohta.</w:t>
      </w:r>
    </w:p>
  </w:footnote>
  <w:footnote w:id="57">
    <w:p w14:paraId="3B279E01" w14:textId="77777777" w:rsidR="001B0F3B" w:rsidRPr="00474186" w:rsidRDefault="001B0F3B" w:rsidP="003E7539">
      <w:pPr>
        <w:spacing w:after="0"/>
        <w:jc w:val="both"/>
        <w:rPr>
          <w:rFonts w:ascii="Verdana" w:hAnsi="Verdana"/>
          <w:sz w:val="18"/>
          <w:szCs w:val="20"/>
        </w:rPr>
      </w:pPr>
      <w:r w:rsidRPr="00474186">
        <w:rPr>
          <w:rStyle w:val="Alaviitteenviite"/>
          <w:sz w:val="20"/>
        </w:rPr>
        <w:footnoteRef/>
      </w:r>
      <w:r w:rsidRPr="00474186">
        <w:rPr>
          <w:sz w:val="20"/>
        </w:rPr>
        <w:t xml:space="preserve"> </w:t>
      </w:r>
      <w:r w:rsidRPr="00474186">
        <w:rPr>
          <w:rFonts w:ascii="Verdana" w:hAnsi="Verdana"/>
          <w:sz w:val="18"/>
          <w:szCs w:val="20"/>
        </w:rPr>
        <w:t>Asia Philip Morris v. komissio, tuomion 9—12 kohta).</w:t>
      </w:r>
    </w:p>
  </w:footnote>
  <w:footnote w:id="58">
    <w:p w14:paraId="43AD4F65" w14:textId="49B80C6F" w:rsidR="001B0F3B" w:rsidRPr="00A76EF1" w:rsidRDefault="001B0F3B">
      <w:pPr>
        <w:pStyle w:val="Alaviitteenteksti"/>
        <w:rPr>
          <w:sz w:val="18"/>
          <w:szCs w:val="18"/>
          <w:lang w:val="en-US"/>
        </w:rPr>
      </w:pPr>
      <w:r w:rsidRPr="00A76EF1">
        <w:rPr>
          <w:rStyle w:val="Alaviitteenviite"/>
          <w:sz w:val="18"/>
          <w:szCs w:val="18"/>
        </w:rPr>
        <w:footnoteRef/>
      </w:r>
      <w:r w:rsidRPr="00A76EF1">
        <w:rPr>
          <w:sz w:val="18"/>
          <w:szCs w:val="18"/>
          <w:lang w:val="en-US"/>
        </w:rPr>
        <w:t xml:space="preserve"> Ks. myös asia C-387/92, Banco Exterior de España, kohta 13.</w:t>
      </w:r>
    </w:p>
  </w:footnote>
  <w:footnote w:id="59">
    <w:p w14:paraId="575739B3" w14:textId="79B54026" w:rsidR="001B0F3B" w:rsidRPr="00A76EF1" w:rsidRDefault="001B0F3B">
      <w:pPr>
        <w:pStyle w:val="Alaviitteenteksti"/>
        <w:rPr>
          <w:sz w:val="18"/>
          <w:szCs w:val="18"/>
        </w:rPr>
      </w:pPr>
      <w:r w:rsidRPr="00A76EF1">
        <w:rPr>
          <w:rStyle w:val="Alaviitteenviite"/>
          <w:sz w:val="18"/>
          <w:szCs w:val="18"/>
        </w:rPr>
        <w:footnoteRef/>
      </w:r>
      <w:r w:rsidRPr="00A76EF1">
        <w:rPr>
          <w:sz w:val="18"/>
          <w:szCs w:val="18"/>
        </w:rPr>
        <w:t xml:space="preserve"> Ks. myös yhdistetyt asiat 67/85, 68/85 ja 70/85, Van der Kooy ym. v. komissio, tuomio 2.2.1988, Kok. 1988, s. 219, 28 kohta, ja asia C-56/93, Belgia v. komissio, tuomio 29.2.1996, 10 kohta; Kok. 1996, s. 1-723.</w:t>
      </w:r>
    </w:p>
  </w:footnote>
  <w:footnote w:id="60">
    <w:p w14:paraId="0FD685D7" w14:textId="2E46D7D3" w:rsidR="001B0F3B" w:rsidRPr="00A76EF1" w:rsidRDefault="001B0F3B">
      <w:pPr>
        <w:pStyle w:val="Alaviitteenteksti"/>
        <w:rPr>
          <w:rFonts w:ascii="Verdana" w:hAnsi="Verdana"/>
          <w:sz w:val="18"/>
          <w:szCs w:val="18"/>
        </w:rPr>
      </w:pPr>
      <w:r w:rsidRPr="00A76EF1">
        <w:rPr>
          <w:rStyle w:val="Alaviitteenviite"/>
          <w:rFonts w:ascii="Verdana" w:hAnsi="Verdana"/>
          <w:sz w:val="18"/>
          <w:szCs w:val="18"/>
        </w:rPr>
        <w:footnoteRef/>
      </w:r>
      <w:r w:rsidRPr="00A76EF1">
        <w:rPr>
          <w:rFonts w:ascii="Verdana" w:hAnsi="Verdana"/>
          <w:sz w:val="18"/>
          <w:szCs w:val="18"/>
        </w:rPr>
        <w:t xml:space="preserve"> </w:t>
      </w:r>
      <w:hyperlink r:id="rId4" w:history="1">
        <w:r w:rsidRPr="00A76EF1">
          <w:rPr>
            <w:rStyle w:val="Hyperlinkki"/>
            <w:rFonts w:ascii="Verdana" w:hAnsi="Verdana"/>
            <w:sz w:val="18"/>
            <w:szCs w:val="18"/>
          </w:rPr>
          <w:t>Heiser, C-172/03</w:t>
        </w:r>
      </w:hyperlink>
    </w:p>
  </w:footnote>
  <w:footnote w:id="61">
    <w:p w14:paraId="6327928D" w14:textId="759D2F70" w:rsidR="001B0F3B" w:rsidRPr="00A76EF1" w:rsidRDefault="001B0F3B">
      <w:pPr>
        <w:pStyle w:val="Alaviitteenteksti"/>
        <w:rPr>
          <w:rFonts w:ascii="Verdana" w:hAnsi="Verdana"/>
          <w:sz w:val="18"/>
          <w:szCs w:val="18"/>
        </w:rPr>
      </w:pPr>
      <w:r w:rsidRPr="00A76EF1">
        <w:rPr>
          <w:rStyle w:val="Alaviitteenviite"/>
          <w:rFonts w:ascii="Verdana" w:hAnsi="Verdana"/>
          <w:sz w:val="18"/>
          <w:szCs w:val="18"/>
        </w:rPr>
        <w:footnoteRef/>
      </w:r>
      <w:r w:rsidRPr="00A76EF1">
        <w:rPr>
          <w:rFonts w:ascii="Verdana" w:hAnsi="Verdana"/>
          <w:sz w:val="18"/>
          <w:szCs w:val="18"/>
        </w:rPr>
        <w:t xml:space="preserve"> </w:t>
      </w:r>
      <w:hyperlink r:id="rId5" w:history="1">
        <w:r w:rsidRPr="00A76EF1">
          <w:rPr>
            <w:rStyle w:val="Hyperlinkki"/>
            <w:rFonts w:ascii="Verdana" w:hAnsi="Verdana"/>
            <w:sz w:val="18"/>
            <w:szCs w:val="18"/>
          </w:rPr>
          <w:t>KHO Muu päätös 1421/2017</w:t>
        </w:r>
      </w:hyperlink>
    </w:p>
  </w:footnote>
  <w:footnote w:id="62">
    <w:p w14:paraId="5AFC0B1E" w14:textId="425ADECD" w:rsidR="001B0F3B" w:rsidRPr="00A76EF1" w:rsidRDefault="001B0F3B" w:rsidP="003E7539">
      <w:pPr>
        <w:spacing w:after="0"/>
        <w:jc w:val="both"/>
        <w:rPr>
          <w:rFonts w:ascii="Verdana" w:hAnsi="Verdana"/>
          <w:sz w:val="18"/>
          <w:szCs w:val="18"/>
        </w:rPr>
      </w:pPr>
      <w:r w:rsidRPr="002221DF">
        <w:rPr>
          <w:rStyle w:val="Alaviitteenviite"/>
          <w:rFonts w:ascii="Verdana" w:hAnsi="Verdana"/>
          <w:sz w:val="18"/>
          <w:szCs w:val="18"/>
        </w:rPr>
        <w:footnoteRef/>
      </w:r>
      <w:r w:rsidRPr="002221DF">
        <w:rPr>
          <w:rFonts w:ascii="Verdana" w:hAnsi="Verdana"/>
          <w:sz w:val="18"/>
          <w:szCs w:val="18"/>
        </w:rPr>
        <w:t xml:space="preserve"> </w:t>
      </w:r>
      <w:hyperlink r:id="rId6" w:history="1">
        <w:r w:rsidRPr="00A76EF1">
          <w:rPr>
            <w:rStyle w:val="Hyperlinkki"/>
            <w:rFonts w:ascii="Verdana" w:hAnsi="Verdana"/>
            <w:sz w:val="18"/>
            <w:szCs w:val="18"/>
          </w:rPr>
          <w:t>C</w:t>
        </w:r>
        <w:r w:rsidRPr="00A76EF1">
          <w:rPr>
            <w:rStyle w:val="Hyperlinkki"/>
            <w:rFonts w:ascii="Cambria Math" w:hAnsi="Cambria Math" w:cs="Cambria Math"/>
            <w:sz w:val="18"/>
            <w:szCs w:val="18"/>
          </w:rPr>
          <w:t>‑</w:t>
        </w:r>
        <w:r w:rsidRPr="00A76EF1">
          <w:rPr>
            <w:rStyle w:val="Hyperlinkki"/>
            <w:rFonts w:ascii="Verdana" w:hAnsi="Verdana"/>
            <w:sz w:val="18"/>
            <w:szCs w:val="18"/>
          </w:rPr>
          <w:t>518/13</w:t>
        </w:r>
      </w:hyperlink>
    </w:p>
  </w:footnote>
  <w:footnote w:id="63">
    <w:p w14:paraId="0B886DA5" w14:textId="185DFAD2" w:rsidR="001B0F3B" w:rsidRPr="009539E7" w:rsidRDefault="001B0F3B" w:rsidP="007A4EEA">
      <w:pPr>
        <w:pStyle w:val="Alaviitteenteksti"/>
        <w:rPr>
          <w:rFonts w:ascii="Verdana" w:hAnsi="Verdana"/>
          <w:sz w:val="18"/>
          <w:szCs w:val="18"/>
        </w:rPr>
      </w:pPr>
      <w:r w:rsidRPr="009539E7">
        <w:rPr>
          <w:rStyle w:val="Alaviitteenviite"/>
          <w:rFonts w:ascii="Verdana" w:hAnsi="Verdana"/>
          <w:sz w:val="18"/>
          <w:szCs w:val="18"/>
        </w:rPr>
        <w:footnoteRef/>
      </w:r>
      <w:r w:rsidRPr="009539E7">
        <w:rPr>
          <w:rFonts w:ascii="Verdana" w:hAnsi="Verdana"/>
          <w:sz w:val="18"/>
          <w:szCs w:val="18"/>
        </w:rPr>
        <w:t xml:space="preserve"> </w:t>
      </w:r>
      <w:hyperlink r:id="rId7" w:history="1">
        <w:r w:rsidRPr="009539E7">
          <w:rPr>
            <w:rFonts w:ascii="Verdana" w:eastAsia="Calibri" w:hAnsi="Verdana" w:cs="Times New Roman"/>
            <w:color w:val="0563C1"/>
            <w:sz w:val="18"/>
            <w:szCs w:val="18"/>
            <w:u w:val="single"/>
          </w:rPr>
          <w:t>Altmark Trans, C-280/00</w:t>
        </w:r>
      </w:hyperlink>
    </w:p>
  </w:footnote>
  <w:footnote w:id="64">
    <w:p w14:paraId="0AD84FA7" w14:textId="59A28E54" w:rsidR="001B0F3B" w:rsidRPr="00A71A9D" w:rsidRDefault="001B0F3B" w:rsidP="00C24916">
      <w:pPr>
        <w:pStyle w:val="Alaviitteenteksti"/>
        <w:rPr>
          <w:rFonts w:ascii="Verdana" w:hAnsi="Verdana"/>
          <w:sz w:val="18"/>
          <w:szCs w:val="18"/>
        </w:rPr>
      </w:pPr>
      <w:r w:rsidRPr="002221DF">
        <w:rPr>
          <w:rStyle w:val="Alaviitteenviite"/>
          <w:rFonts w:ascii="Verdana" w:hAnsi="Verdana"/>
          <w:sz w:val="18"/>
          <w:szCs w:val="18"/>
        </w:rPr>
        <w:footnoteRef/>
      </w:r>
      <w:r w:rsidRPr="002221DF">
        <w:rPr>
          <w:rFonts w:ascii="Verdana" w:hAnsi="Verdana"/>
          <w:sz w:val="18"/>
          <w:szCs w:val="18"/>
        </w:rPr>
        <w:t xml:space="preserve"> Yleisen tuomioistuimen tuomio 5.8.2003, P &amp; O European Ferries (Vizcaya) v. komissio, yhdistetyt asiat T-116/01 ja T-118/01, ECLI:EU:T:2003:217,  118 kohta</w:t>
      </w:r>
      <w:r>
        <w:rPr>
          <w:rFonts w:ascii="Verdana" w:hAnsi="Verdana"/>
          <w:sz w:val="18"/>
          <w:szCs w:val="18"/>
        </w:rPr>
        <w:t>.</w:t>
      </w:r>
    </w:p>
  </w:footnote>
  <w:footnote w:id="65">
    <w:p w14:paraId="39D72DFE" w14:textId="2BB6E19E" w:rsidR="001B0F3B" w:rsidRPr="00474186" w:rsidRDefault="001B0F3B" w:rsidP="00474186">
      <w:pPr>
        <w:jc w:val="both"/>
        <w:rPr>
          <w:rFonts w:ascii="Verdana" w:eastAsia="Calibri" w:hAnsi="Verdana" w:cs="Times New Roman"/>
          <w:sz w:val="18"/>
        </w:rPr>
      </w:pPr>
      <w:r w:rsidRPr="00474186">
        <w:rPr>
          <w:rStyle w:val="Alaviitteenviite"/>
          <w:sz w:val="20"/>
        </w:rPr>
        <w:footnoteRef/>
      </w:r>
      <w:r w:rsidRPr="00474186">
        <w:rPr>
          <w:sz w:val="20"/>
        </w:rPr>
        <w:t xml:space="preserve"> </w:t>
      </w:r>
      <w:r w:rsidRPr="00474186">
        <w:rPr>
          <w:rFonts w:ascii="Verdana" w:eastAsia="Calibri" w:hAnsi="Verdana" w:cs="Times New Roman"/>
          <w:sz w:val="18"/>
        </w:rPr>
        <w:t>Ks. vastaavasti yhdistetyt asiat C-180/98-C-184/98, Pavlov ym., tuomio 12.9.2000, Kok. 2000, s. I-6451, 76 ja</w:t>
      </w:r>
      <w:r>
        <w:rPr>
          <w:rFonts w:ascii="Verdana" w:eastAsia="Calibri" w:hAnsi="Verdana" w:cs="Times New Roman"/>
          <w:sz w:val="18"/>
        </w:rPr>
        <w:t xml:space="preserve"> 77 kohta)</w:t>
      </w:r>
    </w:p>
  </w:footnote>
  <w:footnote w:id="66">
    <w:p w14:paraId="0F0C29B7" w14:textId="77777777" w:rsidR="001B0F3B" w:rsidRDefault="001B0F3B" w:rsidP="003E03F4">
      <w:pPr>
        <w:pStyle w:val="Alaviitteenteksti"/>
      </w:pPr>
      <w:r w:rsidRPr="00474186">
        <w:rPr>
          <w:rStyle w:val="Alaviitteenviite"/>
          <w:sz w:val="18"/>
        </w:rPr>
        <w:footnoteRef/>
      </w:r>
      <w:r w:rsidRPr="00474186">
        <w:rPr>
          <w:sz w:val="18"/>
        </w:rPr>
        <w:t xml:space="preserve"> </w:t>
      </w:r>
      <w:r w:rsidRPr="00474186">
        <w:rPr>
          <w:rFonts w:ascii="Verdana" w:eastAsia="Calibri" w:hAnsi="Verdana" w:cs="Times New Roman"/>
          <w:sz w:val="18"/>
        </w:rPr>
        <w:t>Ks. mm. em. asia Altmark Trans ja Regierungspräsidium Magdeburg, tuomion 81 kohta oikeuskäytäntöviittauksineen)</w:t>
      </w:r>
    </w:p>
  </w:footnote>
  <w:footnote w:id="67">
    <w:p w14:paraId="60A90D0C" w14:textId="77777777" w:rsidR="001B0F3B" w:rsidRPr="00474186" w:rsidRDefault="001B0F3B" w:rsidP="003E03F4">
      <w:pPr>
        <w:pStyle w:val="Alaviitteenteksti"/>
        <w:rPr>
          <w:sz w:val="18"/>
        </w:rPr>
      </w:pPr>
      <w:r w:rsidRPr="00474186">
        <w:rPr>
          <w:rStyle w:val="Alaviitteenviite"/>
          <w:sz w:val="18"/>
        </w:rPr>
        <w:footnoteRef/>
      </w:r>
      <w:r w:rsidRPr="00474186">
        <w:rPr>
          <w:sz w:val="18"/>
        </w:rPr>
        <w:t xml:space="preserve"> </w:t>
      </w:r>
      <w:r w:rsidRPr="00474186">
        <w:rPr>
          <w:rFonts w:ascii="Verdana" w:eastAsia="Calibri" w:hAnsi="Verdana" w:cs="Times New Roman"/>
          <w:sz w:val="18"/>
        </w:rPr>
        <w:t>Ks. mm. em. asia Adria-Wien Pipeline ja Wietersdorfer &amp; Peggauer Zementwerke, tuomion 38 kohta oikeuskäytäntöviittauksineen).</w:t>
      </w:r>
    </w:p>
  </w:footnote>
  <w:footnote w:id="68">
    <w:p w14:paraId="50666EB5" w14:textId="77777777" w:rsidR="001B0F3B" w:rsidRPr="00474186" w:rsidRDefault="001B0F3B" w:rsidP="003E03F4">
      <w:pPr>
        <w:jc w:val="both"/>
        <w:rPr>
          <w:rFonts w:ascii="Verdana" w:eastAsia="Calibri" w:hAnsi="Verdana" w:cs="Times New Roman"/>
          <w:sz w:val="18"/>
        </w:rPr>
      </w:pPr>
      <w:r w:rsidRPr="00474186">
        <w:rPr>
          <w:rStyle w:val="Alaviitteenviite"/>
          <w:sz w:val="20"/>
        </w:rPr>
        <w:footnoteRef/>
      </w:r>
      <w:r w:rsidRPr="00474186">
        <w:rPr>
          <w:sz w:val="20"/>
        </w:rPr>
        <w:t xml:space="preserve"> </w:t>
      </w:r>
      <w:r w:rsidRPr="00474186">
        <w:rPr>
          <w:rFonts w:ascii="Verdana" w:eastAsia="Calibri" w:hAnsi="Verdana" w:cs="Times New Roman"/>
          <w:sz w:val="18"/>
        </w:rPr>
        <w:t>Ks. mm. asia C-308/01, GIL Insurance ym., tuomio 29.4,2004, Kok. 2004, s. 1-4777, 68 kohta oikeuskäytäntöviittauksineen).</w:t>
      </w:r>
    </w:p>
    <w:p w14:paraId="04B1FE6F" w14:textId="77777777" w:rsidR="001B0F3B" w:rsidRDefault="001B0F3B" w:rsidP="003E03F4">
      <w:pPr>
        <w:pStyle w:val="Alaviitteenteksti"/>
      </w:pPr>
    </w:p>
  </w:footnote>
  <w:footnote w:id="69">
    <w:p w14:paraId="3B7A9249" w14:textId="0D55554A" w:rsidR="001B0F3B" w:rsidRPr="009F63AD" w:rsidRDefault="001B0F3B" w:rsidP="003E03F4">
      <w:pPr>
        <w:pStyle w:val="Alaviitteenteksti"/>
        <w:rPr>
          <w:rFonts w:ascii="Verdana" w:hAnsi="Verdana"/>
          <w:sz w:val="18"/>
        </w:rPr>
      </w:pPr>
      <w:r w:rsidRPr="009F63AD">
        <w:rPr>
          <w:rStyle w:val="Alaviitteenviite"/>
          <w:rFonts w:ascii="Verdana" w:hAnsi="Verdana"/>
          <w:sz w:val="18"/>
        </w:rPr>
        <w:footnoteRef/>
      </w:r>
      <w:r w:rsidRPr="009F63AD">
        <w:rPr>
          <w:rFonts w:ascii="Verdana" w:hAnsi="Verdana"/>
          <w:sz w:val="18"/>
        </w:rPr>
        <w:t xml:space="preserve"> Tapauksessa Heiser väitti, että pääasiassa kyseessä olevaa toimenpidettä ei voida pitää etuna, koska sen ainoana vaikutuksena on sen epäedullisen tilanteen poistaminen, joka rasitti aikaisemmin Itävallassa toimivia sosiaaliturvajärjestelmän ulkopuolisia lääkäreitä suhteessa muissa jäsenvaltioissa toimiviin </w:t>
      </w:r>
      <w:r>
        <w:rPr>
          <w:rFonts w:ascii="Verdana" w:hAnsi="Verdana"/>
          <w:sz w:val="18"/>
        </w:rPr>
        <w:t>lääkäreihin</w:t>
      </w:r>
      <w:r w:rsidRPr="009F63AD">
        <w:rPr>
          <w:rFonts w:ascii="Verdana" w:hAnsi="Verdana"/>
          <w:sz w:val="18"/>
        </w:rPr>
        <w:t>. Muissa jäsenvaltioissa suoritetut hoitopalvelut eivät olleet arvonlisäverollisia, kun taas Itävallassa toimivien sosiaaliturvajärjestelmän ulkopuolisten lääkäreiden vuosina 1995 ja 1996 suorittamista hoitopalveluista kannettiin arvonlisävero.</w:t>
      </w:r>
    </w:p>
  </w:footnote>
  <w:footnote w:id="70">
    <w:p w14:paraId="684AC991" w14:textId="77777777" w:rsidR="001B0F3B" w:rsidRPr="009F63AD" w:rsidRDefault="001B0F3B" w:rsidP="003E03F4">
      <w:pPr>
        <w:pStyle w:val="Alaviitteenteksti"/>
        <w:rPr>
          <w:sz w:val="18"/>
        </w:rPr>
      </w:pPr>
      <w:r w:rsidRPr="009F63AD">
        <w:rPr>
          <w:rStyle w:val="Alaviitteenviite"/>
          <w:sz w:val="18"/>
        </w:rPr>
        <w:footnoteRef/>
      </w:r>
      <w:r w:rsidRPr="009F63AD">
        <w:rPr>
          <w:sz w:val="18"/>
        </w:rPr>
        <w:t xml:space="preserve"> </w:t>
      </w:r>
      <w:r w:rsidRPr="009F63AD">
        <w:rPr>
          <w:rFonts w:ascii="Verdana" w:eastAsia="Calibri" w:hAnsi="Verdana" w:cs="Times New Roman"/>
          <w:sz w:val="18"/>
        </w:rPr>
        <w:t>Ks. mm. asia C-372/97, Italia v. komissio, tuomio 29.4.2004, Kok. 2004, s. I-3679, 67 kohta oikeuskäytäntöviittauksineen)</w:t>
      </w:r>
    </w:p>
  </w:footnote>
  <w:footnote w:id="71">
    <w:p w14:paraId="1823B1B8" w14:textId="77777777" w:rsidR="001B0F3B" w:rsidRPr="009F63AD" w:rsidRDefault="001B0F3B" w:rsidP="003E03F4">
      <w:pPr>
        <w:pStyle w:val="Alaviitteenteksti"/>
        <w:rPr>
          <w:sz w:val="18"/>
        </w:rPr>
      </w:pPr>
      <w:r w:rsidRPr="009F63AD">
        <w:rPr>
          <w:rStyle w:val="Alaviitteenviite"/>
          <w:sz w:val="18"/>
        </w:rPr>
        <w:footnoteRef/>
      </w:r>
      <w:r w:rsidRPr="009F63AD">
        <w:rPr>
          <w:sz w:val="18"/>
        </w:rPr>
        <w:t xml:space="preserve"> </w:t>
      </w:r>
      <w:r w:rsidRPr="009F63AD">
        <w:rPr>
          <w:rFonts w:ascii="Verdana" w:eastAsia="Calibri" w:hAnsi="Verdana" w:cs="Times New Roman"/>
          <w:sz w:val="18"/>
        </w:rPr>
        <w:t>Asia C-156/98, Saksa v. komissio, tuomio 19.9.2000, Kok. 2000, s. 1-6857, 30 kohta oikeuskäytäntöviittauksineen).</w:t>
      </w:r>
    </w:p>
  </w:footnote>
  <w:footnote w:id="72">
    <w:p w14:paraId="324C9C1F" w14:textId="1F81EA00" w:rsidR="001B0F3B" w:rsidRDefault="001B0F3B">
      <w:pPr>
        <w:pStyle w:val="Alaviitteenteksti"/>
      </w:pPr>
      <w:r>
        <w:rPr>
          <w:rStyle w:val="Alaviitteenviite"/>
        </w:rPr>
        <w:footnoteRef/>
      </w:r>
      <w:r>
        <w:t xml:space="preserve"> T</w:t>
      </w:r>
      <w:r w:rsidRPr="00CB06A9">
        <w:t>uomio komissio v. Deutsche Post, C-399/08 P, EU:C:2010:481, 38 kohta oikeuskäytäntöviittauksineen sekä tuomio Ministerio de Defensa &amp; Navantia, C-522/13, EU:C:2014:2262, 19 kohta).</w:t>
      </w:r>
    </w:p>
  </w:footnote>
  <w:footnote w:id="73">
    <w:p w14:paraId="36E13845" w14:textId="4F4B36FD" w:rsidR="001B0F3B" w:rsidRDefault="001B0F3B">
      <w:pPr>
        <w:pStyle w:val="Alaviitteenteksti"/>
      </w:pPr>
      <w:r>
        <w:rPr>
          <w:rStyle w:val="Alaviitteenviite"/>
        </w:rPr>
        <w:footnoteRef/>
      </w:r>
      <w:r>
        <w:t xml:space="preserve"> </w:t>
      </w:r>
      <w:r w:rsidRPr="00EF5669">
        <w:t>Tuomio komissio v. Deutsche Pos</w:t>
      </w:r>
      <w:r>
        <w:t>t, C-399/08 P, EU:C:2010:481, 39 kohta.</w:t>
      </w:r>
    </w:p>
  </w:footnote>
  <w:footnote w:id="74">
    <w:p w14:paraId="0EB50396" w14:textId="220698F9" w:rsidR="001B0F3B" w:rsidRPr="007D332F" w:rsidRDefault="001B0F3B">
      <w:pPr>
        <w:pStyle w:val="Alaviitteenteksti"/>
        <w:rPr>
          <w:rFonts w:ascii="Verdana" w:hAnsi="Verdana"/>
          <w:sz w:val="18"/>
          <w:szCs w:val="18"/>
        </w:rPr>
      </w:pPr>
      <w:r w:rsidRPr="007D332F">
        <w:rPr>
          <w:rStyle w:val="Alaviitteenviite"/>
          <w:rFonts w:ascii="Verdana" w:hAnsi="Verdana"/>
          <w:sz w:val="18"/>
          <w:szCs w:val="18"/>
        </w:rPr>
        <w:footnoteRef/>
      </w:r>
      <w:r w:rsidRPr="007D332F">
        <w:rPr>
          <w:rFonts w:ascii="Verdana" w:hAnsi="Verdana"/>
          <w:sz w:val="18"/>
          <w:szCs w:val="18"/>
        </w:rPr>
        <w:t xml:space="preserve"> Katso esimerkiksi yhteisöjen tuomioistuimen tuomio 16.5.2002, Ranska v. komissio (Stardust), C-482/99, ECLI:EU:C:2002:294, 24 kohta; </w:t>
      </w:r>
      <w:bookmarkStart w:id="10" w:name="_Hlk519850687"/>
      <w:r w:rsidRPr="007D332F">
        <w:rPr>
          <w:rFonts w:ascii="Verdana" w:hAnsi="Verdana"/>
          <w:sz w:val="18"/>
          <w:szCs w:val="18"/>
        </w:rPr>
        <w:t>yhteisöjen ensimmäisen oikeusasteen tuomioistuimen tuomio 5.4.2006, Deutsche Bahn AG v. komissio, T-351/02, ECLI:EU:T:2006:104, 103 kohta</w:t>
      </w:r>
      <w:bookmarkEnd w:id="10"/>
      <w:r w:rsidRPr="007D332F">
        <w:rPr>
          <w:rFonts w:ascii="Verdana" w:hAnsi="Verdana"/>
          <w:sz w:val="18"/>
          <w:szCs w:val="18"/>
        </w:rPr>
        <w:t>.</w:t>
      </w:r>
    </w:p>
  </w:footnote>
  <w:footnote w:id="75">
    <w:p w14:paraId="5CE147E4" w14:textId="5556384F" w:rsidR="001B0F3B" w:rsidRPr="007D332F" w:rsidRDefault="001B0F3B">
      <w:pPr>
        <w:pStyle w:val="Alaviitteenteksti"/>
        <w:rPr>
          <w:rFonts w:ascii="Verdana" w:hAnsi="Verdana"/>
          <w:sz w:val="18"/>
          <w:szCs w:val="18"/>
        </w:rPr>
      </w:pPr>
      <w:r w:rsidRPr="007D332F">
        <w:rPr>
          <w:rStyle w:val="Alaviitteenviite"/>
          <w:rFonts w:ascii="Verdana" w:hAnsi="Verdana"/>
          <w:sz w:val="18"/>
          <w:szCs w:val="18"/>
        </w:rPr>
        <w:footnoteRef/>
      </w:r>
      <w:r w:rsidRPr="007D332F">
        <w:rPr>
          <w:rFonts w:ascii="Verdana" w:hAnsi="Verdana"/>
          <w:sz w:val="18"/>
          <w:szCs w:val="18"/>
        </w:rPr>
        <w:t xml:space="preserve"> </w:t>
      </w:r>
      <w:r>
        <w:rPr>
          <w:rFonts w:ascii="Verdana" w:hAnsi="Verdana"/>
          <w:sz w:val="18"/>
          <w:szCs w:val="18"/>
        </w:rPr>
        <w:t>Y</w:t>
      </w:r>
      <w:r w:rsidRPr="007D332F">
        <w:rPr>
          <w:rFonts w:ascii="Verdana" w:hAnsi="Verdana"/>
          <w:sz w:val="18"/>
          <w:szCs w:val="18"/>
        </w:rPr>
        <w:t>hteisöjen ensimmäisen oikeusasteen tuomioistuimen tuomio 5.4.2006, Deutsche Bahn AG v. komissio, T-351/02, ECLI:EU:T:2006:104, 103 kohta</w:t>
      </w:r>
    </w:p>
  </w:footnote>
  <w:footnote w:id="76">
    <w:p w14:paraId="1FAEC5F5" w14:textId="13A8A4DB" w:rsidR="001B0F3B" w:rsidRPr="007D332F" w:rsidRDefault="001B0F3B">
      <w:pPr>
        <w:pStyle w:val="Alaviitteenteksti"/>
        <w:rPr>
          <w:rFonts w:ascii="Verdana" w:hAnsi="Verdana"/>
          <w:sz w:val="18"/>
          <w:szCs w:val="18"/>
        </w:rPr>
      </w:pPr>
      <w:r w:rsidRPr="007D332F">
        <w:rPr>
          <w:rStyle w:val="Alaviitteenviite"/>
          <w:rFonts w:ascii="Verdana" w:hAnsi="Verdana"/>
          <w:sz w:val="18"/>
          <w:szCs w:val="18"/>
        </w:rPr>
        <w:footnoteRef/>
      </w:r>
      <w:r w:rsidRPr="007D332F">
        <w:rPr>
          <w:rFonts w:ascii="Verdana" w:hAnsi="Verdana"/>
          <w:sz w:val="18"/>
          <w:szCs w:val="18"/>
        </w:rPr>
        <w:t xml:space="preserve"> Käsitetiedonanto, kohta 39.</w:t>
      </w:r>
    </w:p>
  </w:footnote>
  <w:footnote w:id="77">
    <w:p w14:paraId="6332A139" w14:textId="77777777" w:rsidR="001B0F3B" w:rsidRPr="003E7539" w:rsidRDefault="001B0F3B" w:rsidP="004A40EA">
      <w:pPr>
        <w:pStyle w:val="Alaviitteenteksti"/>
        <w:rPr>
          <w:rFonts w:ascii="Verdana" w:hAnsi="Verdana"/>
          <w:sz w:val="18"/>
          <w:szCs w:val="18"/>
        </w:rPr>
      </w:pPr>
      <w:r w:rsidRPr="007D332F">
        <w:rPr>
          <w:rStyle w:val="Alaviitteenviite"/>
          <w:rFonts w:ascii="Verdana" w:hAnsi="Verdana"/>
          <w:sz w:val="18"/>
          <w:szCs w:val="18"/>
        </w:rPr>
        <w:footnoteRef/>
      </w:r>
      <w:r w:rsidRPr="007D332F">
        <w:rPr>
          <w:rFonts w:ascii="Verdana" w:hAnsi="Verdana"/>
          <w:sz w:val="18"/>
          <w:szCs w:val="18"/>
        </w:rPr>
        <w:t xml:space="preserve"> Julkisten yritysten käsite voidaan määritellä jäsenvaltioiden ja julkisten yritysten välisten taloudellisten suhteiden avoimuudesta sekä tiettyjen yritysten taloudellisen toiminnan avoimuudesta 16 päivänä marraskuuta 2006 annetun komission direktiivin 2006/111/EY perusteella (</w:t>
      </w:r>
      <w:hyperlink r:id="rId8" w:history="1">
        <w:r w:rsidRPr="003E7539">
          <w:rPr>
            <w:rStyle w:val="Hyperlinkki"/>
            <w:rFonts w:ascii="Verdana" w:hAnsi="Verdana"/>
            <w:sz w:val="18"/>
            <w:szCs w:val="18"/>
          </w:rPr>
          <w:t>EUVL L 318, 17.11.2006, s. 17</w:t>
        </w:r>
      </w:hyperlink>
      <w:r w:rsidRPr="007D332F">
        <w:rPr>
          <w:rFonts w:ascii="Verdana" w:hAnsi="Verdana"/>
          <w:sz w:val="18"/>
          <w:szCs w:val="18"/>
        </w:rPr>
        <w:t>). Direktiivin 2 artiklan ensimmäisen kohdan b alakohdan mukaan direktiivissä tarkoitetaan ”’julkisilla yrityksillä’ kaikkia yrityksiä, joiden suhteen julkiset viranomaiset käyttävät suoraan tai välillisesti määräysvaltaa omistuksen, rahoitukseen osallistumisen tai yritykseen sovellettavien sääntöjen perusteella”.</w:t>
      </w:r>
    </w:p>
  </w:footnote>
  <w:footnote w:id="78">
    <w:p w14:paraId="285FEA3D" w14:textId="4A443EFB" w:rsidR="001B0F3B" w:rsidRPr="003E7539" w:rsidRDefault="001B0F3B" w:rsidP="004A40EA">
      <w:pPr>
        <w:pStyle w:val="Alaviitteenteksti"/>
        <w:rPr>
          <w:rFonts w:ascii="Verdana" w:hAnsi="Verdana"/>
          <w:sz w:val="18"/>
          <w:szCs w:val="18"/>
        </w:rPr>
      </w:pPr>
      <w:r w:rsidRPr="003E7539">
        <w:rPr>
          <w:rStyle w:val="Alaviitteenviite"/>
          <w:rFonts w:ascii="Verdana" w:hAnsi="Verdana"/>
          <w:sz w:val="18"/>
          <w:szCs w:val="18"/>
        </w:rPr>
        <w:footnoteRef/>
      </w:r>
      <w:r w:rsidRPr="003E7539">
        <w:rPr>
          <w:rFonts w:ascii="Verdana" w:hAnsi="Verdana"/>
          <w:sz w:val="18"/>
          <w:szCs w:val="18"/>
        </w:rPr>
        <w:t xml:space="preserve"> Yhteisöjen tuomioistuimen tuomio 16.5.2002, Ranska v. komissio (Stardust), C-482/99, ECLI:EU:C:2002:294, 52 kohta</w:t>
      </w:r>
      <w:r>
        <w:rPr>
          <w:rFonts w:ascii="Verdana" w:hAnsi="Verdana"/>
          <w:sz w:val="18"/>
          <w:szCs w:val="18"/>
        </w:rPr>
        <w:t>.</w:t>
      </w:r>
    </w:p>
  </w:footnote>
  <w:footnote w:id="79">
    <w:p w14:paraId="13F0D647" w14:textId="3730F18F" w:rsidR="001B0F3B" w:rsidRDefault="001B0F3B">
      <w:pPr>
        <w:pStyle w:val="Alaviitteenteksti"/>
      </w:pPr>
      <w:r>
        <w:rPr>
          <w:rStyle w:val="Alaviitteenviite"/>
        </w:rPr>
        <w:footnoteRef/>
      </w:r>
      <w:r>
        <w:t xml:space="preserve"> Käsitetiedonanto, kohta 43. </w:t>
      </w:r>
    </w:p>
  </w:footnote>
  <w:footnote w:id="80">
    <w:p w14:paraId="0ECD26E0" w14:textId="370366D0"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Käsitetiedonanto, kohta 47.</w:t>
      </w:r>
    </w:p>
  </w:footnote>
  <w:footnote w:id="81">
    <w:p w14:paraId="6E410553" w14:textId="3C4F58C4"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Käsitetiedonanto, kohta 48.</w:t>
      </w:r>
    </w:p>
  </w:footnote>
  <w:footnote w:id="82">
    <w:p w14:paraId="24455968" w14:textId="77777777" w:rsidR="001B0F3B" w:rsidRPr="00B71D51" w:rsidRDefault="001B0F3B" w:rsidP="00450B83">
      <w:pPr>
        <w:pStyle w:val="Alaviitteenteksti"/>
        <w:rPr>
          <w:rFonts w:ascii="Verdana" w:hAnsi="Verdana"/>
          <w:sz w:val="18"/>
        </w:rPr>
      </w:pPr>
      <w:r w:rsidRPr="00B71D51">
        <w:rPr>
          <w:rStyle w:val="Alaviitteenviite"/>
          <w:rFonts w:ascii="Verdana" w:hAnsi="Verdana"/>
          <w:sz w:val="18"/>
        </w:rPr>
        <w:footnoteRef/>
      </w:r>
      <w:r w:rsidRPr="00B71D51">
        <w:rPr>
          <w:rFonts w:ascii="Verdana" w:hAnsi="Verdana"/>
          <w:sz w:val="18"/>
        </w:rPr>
        <w:t xml:space="preserve"> Tuomio 248/84, Saksa v. komissio, EU:C:1987:437, 17 kohta ja tuomio C-88/03, Portugal v. komissio, EU:C:2006:511, 55 kohta)</w:t>
      </w:r>
    </w:p>
  </w:footnote>
  <w:footnote w:id="83">
    <w:p w14:paraId="219998FF" w14:textId="56A20AD9"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Käsitetiedonanto, kohta 51. Ks. myös asia C-83/98 P, </w:t>
      </w:r>
      <w:r w:rsidRPr="003E7539">
        <w:rPr>
          <w:rFonts w:ascii="Verdana" w:hAnsi="Verdana"/>
          <w:i/>
          <w:iCs/>
          <w:sz w:val="18"/>
        </w:rPr>
        <w:t>Ranska v. Ladbroke Racing ja komissio</w:t>
      </w:r>
      <w:r w:rsidRPr="003E7539">
        <w:rPr>
          <w:rFonts w:ascii="Verdana" w:hAnsi="Verdana"/>
          <w:sz w:val="18"/>
        </w:rPr>
        <w:t>, ECLI:EU:C:2000:248, kohdat 48-50.</w:t>
      </w:r>
    </w:p>
  </w:footnote>
  <w:footnote w:id="84">
    <w:p w14:paraId="78C66EB2" w14:textId="77777777" w:rsidR="001B0F3B" w:rsidRPr="003E7539" w:rsidRDefault="001B0F3B" w:rsidP="006C14BE">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Asia T-136/05, </w:t>
      </w:r>
      <w:r w:rsidRPr="003E7539">
        <w:rPr>
          <w:rFonts w:ascii="Verdana" w:hAnsi="Verdana"/>
          <w:i/>
          <w:iCs/>
          <w:sz w:val="18"/>
        </w:rPr>
        <w:t>Salvat Pere</w:t>
      </w:r>
      <w:r w:rsidRPr="003E7539">
        <w:rPr>
          <w:rFonts w:ascii="Verdana" w:hAnsi="Verdana"/>
          <w:sz w:val="18"/>
        </w:rPr>
        <w:t xml:space="preserve">, ECLI:EU:T:2007:295. </w:t>
      </w:r>
    </w:p>
  </w:footnote>
  <w:footnote w:id="85">
    <w:p w14:paraId="42A03F1F" w14:textId="09E7C634" w:rsidR="001B0F3B" w:rsidRPr="003E7539" w:rsidRDefault="001B0F3B" w:rsidP="006C14BE">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Toimenpiteen yhteys valtioon ei kuitenkaan ole yhtä selvä silloin, kun etu myönnetään julkisten yritysten kautta. Tällaisissa tapauksissa on tutkittava, voidaanko viranomaisten katsoa olleen tavalla tai toisella osallisia siihen, että kyseisestä toimenpiteestä päätettiin. (Käsitetiedonanto kohta 40.)</w:t>
      </w:r>
    </w:p>
  </w:footnote>
  <w:footnote w:id="86">
    <w:p w14:paraId="18A256B7" w14:textId="77777777" w:rsidR="001B0F3B" w:rsidRPr="003E7539" w:rsidRDefault="001B0F3B" w:rsidP="006C14BE">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Asia T-136/05, Salvat Pere, ECLI:EU:T:2007:295, kohdat 153-155.</w:t>
      </w:r>
    </w:p>
  </w:footnote>
  <w:footnote w:id="87">
    <w:p w14:paraId="26E564C7" w14:textId="77777777" w:rsidR="001B0F3B" w:rsidRDefault="001B0F3B" w:rsidP="006C14BE">
      <w:pPr>
        <w:pStyle w:val="Alaviitteenteksti"/>
      </w:pPr>
      <w:r w:rsidRPr="003E7539">
        <w:rPr>
          <w:rStyle w:val="Alaviitteenviite"/>
          <w:rFonts w:ascii="Verdana" w:hAnsi="Verdana"/>
          <w:sz w:val="18"/>
        </w:rPr>
        <w:footnoteRef/>
      </w:r>
      <w:r w:rsidRPr="003E7539">
        <w:rPr>
          <w:rFonts w:ascii="Verdana" w:hAnsi="Verdana"/>
          <w:sz w:val="18"/>
        </w:rPr>
        <w:t xml:space="preserve"> Valtiontuet (Alkio) kappale 2.3</w:t>
      </w:r>
    </w:p>
  </w:footnote>
  <w:footnote w:id="88">
    <w:p w14:paraId="0574D0AC" w14:textId="55413C35"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Yhteisöjen tuomioistuimen tuomio 11.7.1996, SFEI ym., C-39/94, ECLI:EU:C:1996:285, 60 kohta; yhteisöjen tuomioistuimen tuomio 29.4.1999, Espanja v. komissio, C-342/96, ECLI:EU:C:1999:210, 41 kohta</w:t>
      </w:r>
    </w:p>
  </w:footnote>
  <w:footnote w:id="89">
    <w:p w14:paraId="40C3CE53" w14:textId="2BA93BEE"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Käsitetiedonanto, kohta 67</w:t>
      </w:r>
    </w:p>
  </w:footnote>
  <w:footnote w:id="90">
    <w:p w14:paraId="54FF8A89" w14:textId="4E1A02FB"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yhteisöjen tuomioistuimen tuomio 3.3.2005, Heiser, C-172/03, ECLI:EU:C:2005:130, 36 kohta</w:t>
      </w:r>
    </w:p>
  </w:footnote>
  <w:footnote w:id="91">
    <w:p w14:paraId="0493E9FC" w14:textId="072A04DB"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Käsitetiedonanto, kohta 74</w:t>
      </w:r>
    </w:p>
  </w:footnote>
  <w:footnote w:id="92">
    <w:p w14:paraId="0C876BF9" w14:textId="42AA3BDE" w:rsidR="001B0F3B" w:rsidRDefault="001B0F3B">
      <w:pPr>
        <w:pStyle w:val="Alaviitteenteksti"/>
      </w:pPr>
      <w:r>
        <w:rPr>
          <w:rStyle w:val="Alaviitteenviite"/>
        </w:rPr>
        <w:footnoteRef/>
      </w:r>
      <w:r>
        <w:t xml:space="preserve"> </w:t>
      </w:r>
      <w:r w:rsidRPr="008007C2">
        <w:rPr>
          <w:rFonts w:ascii="Verdana" w:hAnsi="Verdana"/>
          <w:sz w:val="18"/>
          <w:szCs w:val="18"/>
        </w:rPr>
        <w:t>Unionin yleisen tuomioistuimen ratkaisu 5.8.2003 yhdistetyissä asioissa T-116/01 ja T-118/01, P &amp; O European Ferries (Kok. 2003 II s. 2957), kohta 118.</w:t>
      </w:r>
    </w:p>
  </w:footnote>
  <w:footnote w:id="93">
    <w:p w14:paraId="07892EC5" w14:textId="6E1ACD32"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Käsitetiedonanto kohta 118.</w:t>
      </w:r>
    </w:p>
  </w:footnote>
  <w:footnote w:id="94">
    <w:p w14:paraId="74AAC9C9" w14:textId="50E0D078"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Asia C-143/99, Adria-Wien, ECLI:EU:C:2001:598.</w:t>
      </w:r>
    </w:p>
  </w:footnote>
  <w:footnote w:id="95">
    <w:p w14:paraId="61937B79" w14:textId="1D847965"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Yhteisöjen tuomioistuimen tuomio 12.9.2000, Pavlov ym., yhdistetyt asiat C-180/98–C-184/98, ECLI:EU:C:2000:428, 74 kohta; yhteisöjen tuomioistuimen tuomio 10.1.2006, Cassa di Risparmio di Firenze SpA ym., C-222/04, ECLI:EU:C:2006:8, 107 kohta.</w:t>
      </w:r>
    </w:p>
  </w:footnote>
  <w:footnote w:id="96">
    <w:p w14:paraId="3CDBE615" w14:textId="22688B59"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Käsitetiedonanto kohta 8.</w:t>
      </w:r>
    </w:p>
  </w:footnote>
  <w:footnote w:id="97">
    <w:p w14:paraId="34C4203D" w14:textId="1F38503B"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Yhteisöjen tuomioistuimen tuomio 29.10.1980, Van Landewyck, yhdistetyt asiat 209/78–215/78 ja 218/78, ECLI:EU:C:1980:248, 88 kohta; yhteisöjen tuomioistuimen tuomio 16.11.1995, FFSA ym., C-244/94, ECLI:EU:C:1995:392, 21 kohta; yhteisöjen tuomioistuimen tuomio 1.7.2008, MOTOE, C-49/07, ECLI:EU:C:2008:376, 27 ja 28 kohta.</w:t>
      </w:r>
    </w:p>
  </w:footnote>
  <w:footnote w:id="98">
    <w:p w14:paraId="238C60BA" w14:textId="65C61967"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Käsitetiedonanto kohta 9.</w:t>
      </w:r>
    </w:p>
  </w:footnote>
  <w:footnote w:id="99">
    <w:p w14:paraId="357480D8" w14:textId="03C6126A" w:rsidR="001B0F3B" w:rsidRDefault="001B0F3B">
      <w:pPr>
        <w:pStyle w:val="Alaviitteenteksti"/>
      </w:pPr>
      <w:r w:rsidRPr="003E7539">
        <w:rPr>
          <w:rStyle w:val="Alaviitteenviite"/>
          <w:rFonts w:ascii="Verdana" w:hAnsi="Verdana"/>
          <w:sz w:val="18"/>
        </w:rPr>
        <w:footnoteRef/>
      </w:r>
      <w:r w:rsidRPr="003E7539">
        <w:rPr>
          <w:rFonts w:ascii="Verdana" w:hAnsi="Verdana"/>
          <w:sz w:val="18"/>
        </w:rPr>
        <w:t xml:space="preserve"> Yhteisöjen ensimmäisen oikeusasteen tuomioistuimen tuomio 12.12.2000, Aéroports de Paris v. komissio, T-128/98, ECLI:EU:T:2000:290, 108 kohta.</w:t>
      </w:r>
    </w:p>
  </w:footnote>
  <w:footnote w:id="100">
    <w:p w14:paraId="451CDD81" w14:textId="0BC40790"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Yhteisöjen tuomioistuimen tuomio 17.9.1980, Philip Morris, 730/79, ECLI:EU:C:1980:209, 11 kohta. Yhteisöjen ensimmäisen oikeusasteen tuomioistuimen tuomio 15.6.2000, Alzetta, yhdistetyt asiat T-298/97, T-312/97 jne., ECLI:EU:T:2000:151, 80 kohta. </w:t>
      </w:r>
    </w:p>
  </w:footnote>
  <w:footnote w:id="101">
    <w:p w14:paraId="2D360856" w14:textId="099E7737"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Käsitetiedonanto, kohta 189</w:t>
      </w:r>
    </w:p>
  </w:footnote>
  <w:footnote w:id="102">
    <w:p w14:paraId="0C796C39" w14:textId="588127C1"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Yhteisöjen ensimmäisen oikeusasteen tuomioistuimen tuomio 15.6.2000, Alzetta, yhdistetyt asiat T-298/97, T-312/97 jne., ECLI:EU:T:2000:151, 141–147 kohta; yhteisöjen tuomioistuimen tuomio 24.7.2003, Altmark Trans, C-280/00, ECLI:EU:C:2003:415.</w:t>
      </w:r>
    </w:p>
  </w:footnote>
  <w:footnote w:id="103">
    <w:p w14:paraId="32C887F1" w14:textId="07DCA1B9"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Unionin tuomioistuimen tuomio 14.1.2015, Eventech v. The Parking Adjudicator, C-518/13, ECLI:EU:C:2015:9, 66 kohta; unionin tuomioistuimen tuomio 8.5.2013, Libert ym., yhdistetyt asiat C-197/11 ja C-203/11, ECLI:EU:C:2013:288, 77 kohta; yhteisöjen ensimmäisen oikeusasteen tuomioistuimen tuomio 4.4.2001, Friulia Venezia Giulia, T-288/97, ECLI:EU:T:2001:115, 41 kohta.</w:t>
      </w:r>
    </w:p>
  </w:footnote>
  <w:footnote w:id="104">
    <w:p w14:paraId="0A74C544" w14:textId="04ABC1E3" w:rsidR="001B0F3B" w:rsidRPr="003E7539" w:rsidRDefault="001B0F3B">
      <w:pPr>
        <w:pStyle w:val="Alaviitteenteksti"/>
        <w:rPr>
          <w:rFonts w:ascii="Verdana" w:hAnsi="Verdana"/>
          <w:sz w:val="18"/>
        </w:rPr>
      </w:pPr>
      <w:r w:rsidRPr="003E7539">
        <w:rPr>
          <w:rStyle w:val="Alaviitteenviite"/>
          <w:rFonts w:ascii="Verdana" w:hAnsi="Verdana"/>
          <w:sz w:val="18"/>
        </w:rPr>
        <w:footnoteRef/>
      </w:r>
      <w:r w:rsidRPr="003E7539">
        <w:rPr>
          <w:rFonts w:ascii="Verdana" w:hAnsi="Verdana"/>
          <w:sz w:val="18"/>
        </w:rPr>
        <w:t xml:space="preserve"> Unionin tuomioistuimen tuomio 14.1.2015, Eventech v. The Parking Adjudicator, C-518/13, ECLI:EU:C:2015:9, 67 kohta; unionin tuomioistuimen tuomio 8.5.2013, Libert ym., yhdistetyt asiat C-197/11 ja C-203/11, ECLI:EU:C:2013:288, 78 kohta; yhteisöjen tuomioistuimen tuomio 24.7.2003, Altmark Trans, C-280/00, ECLI:EU:C:2003:415, 78 kohta.</w:t>
      </w:r>
    </w:p>
  </w:footnote>
  <w:footnote w:id="105">
    <w:p w14:paraId="08C8EF18" w14:textId="14B8FF1D" w:rsidR="001B0F3B" w:rsidRPr="008007C2" w:rsidRDefault="001B0F3B">
      <w:pPr>
        <w:pStyle w:val="Alaviitteenteksti"/>
        <w:rPr>
          <w:rFonts w:ascii="Verdana" w:hAnsi="Verdana"/>
          <w:sz w:val="18"/>
          <w:szCs w:val="18"/>
        </w:rPr>
      </w:pPr>
      <w:r w:rsidRPr="008007C2">
        <w:rPr>
          <w:rStyle w:val="Alaviitteenviite"/>
          <w:rFonts w:ascii="Verdana" w:hAnsi="Verdana"/>
          <w:sz w:val="18"/>
          <w:szCs w:val="18"/>
        </w:rPr>
        <w:footnoteRef/>
      </w:r>
      <w:r w:rsidRPr="008007C2">
        <w:rPr>
          <w:rFonts w:ascii="Verdana" w:hAnsi="Verdana"/>
          <w:sz w:val="18"/>
          <w:szCs w:val="18"/>
        </w:rPr>
        <w:t xml:space="preserve"> Kohta 197</w:t>
      </w:r>
      <w:r>
        <w:rPr>
          <w:rFonts w:ascii="Verdana" w:hAnsi="Verdana"/>
          <w:sz w:val="18"/>
          <w:szCs w:val="18"/>
        </w:rPr>
        <w:t>.</w:t>
      </w:r>
    </w:p>
  </w:footnote>
  <w:footnote w:id="106">
    <w:p w14:paraId="59CF0599" w14:textId="77478ED3" w:rsidR="001B0F3B" w:rsidRPr="00ED6AC3" w:rsidRDefault="001B0F3B">
      <w:pPr>
        <w:pStyle w:val="Alaviitteenteksti"/>
        <w:rPr>
          <w:rFonts w:ascii="Verdana" w:hAnsi="Verdana"/>
          <w:sz w:val="18"/>
          <w:szCs w:val="18"/>
        </w:rPr>
      </w:pPr>
      <w:r w:rsidRPr="00ED6AC3">
        <w:rPr>
          <w:rStyle w:val="Alaviitteenviite"/>
          <w:rFonts w:ascii="Verdana" w:hAnsi="Verdana"/>
          <w:sz w:val="18"/>
          <w:szCs w:val="18"/>
        </w:rPr>
        <w:footnoteRef/>
      </w:r>
      <w:r w:rsidRPr="00ED6AC3">
        <w:rPr>
          <w:rFonts w:ascii="Verdana" w:hAnsi="Verdana"/>
          <w:sz w:val="18"/>
          <w:szCs w:val="18"/>
        </w:rPr>
        <w:t xml:space="preserve"> Yleisiin taloudellisiin tarkoituksiin liittyvät palvelut.</w:t>
      </w:r>
    </w:p>
  </w:footnote>
  <w:footnote w:id="107">
    <w:p w14:paraId="1B7AB29F" w14:textId="254F68F5" w:rsidR="001B0F3B" w:rsidRDefault="001B0F3B">
      <w:pPr>
        <w:pStyle w:val="Alaviitteenteksti"/>
      </w:pPr>
      <w:r>
        <w:rPr>
          <w:rStyle w:val="Alaviitteenviite"/>
        </w:rPr>
        <w:footnoteRef/>
      </w:r>
      <w:r>
        <w:t xml:space="preserve"> Käsitetiedonanto, kohta 93</w:t>
      </w:r>
    </w:p>
  </w:footnote>
  <w:footnote w:id="108">
    <w:p w14:paraId="5A1B153B" w14:textId="1DB5BCF8" w:rsidR="001B0F3B" w:rsidRDefault="001B0F3B" w:rsidP="003E5222">
      <w:pPr>
        <w:pStyle w:val="Alaviitteenteksti"/>
      </w:pPr>
      <w:r>
        <w:rPr>
          <w:rStyle w:val="Alaviitteenviite"/>
        </w:rPr>
        <w:footnoteRef/>
      </w:r>
      <w:r>
        <w:t xml:space="preserve"> Käsitetiedonanto, kohta 92</w:t>
      </w:r>
    </w:p>
  </w:footnote>
  <w:footnote w:id="109">
    <w:p w14:paraId="7CB49BF6" w14:textId="77777777" w:rsidR="001B0F3B" w:rsidRDefault="001B0F3B" w:rsidP="003E5222">
      <w:pPr>
        <w:pStyle w:val="Alaviitteenteksti"/>
      </w:pPr>
      <w:r>
        <w:rPr>
          <w:rStyle w:val="Alaviitteenviite"/>
        </w:rPr>
        <w:footnoteRef/>
      </w:r>
      <w:r>
        <w:t xml:space="preserve"> </w:t>
      </w:r>
      <w:r w:rsidRPr="0073433D">
        <w:t>Katso myös unionin yleisen tuomioistuimen tuomio 12.6.2014, Sarc v. komissio, T-488/11, ECLI:EU:T:2014:497, 98 kohta.</w:t>
      </w:r>
    </w:p>
  </w:footnote>
  <w:footnote w:id="110">
    <w:p w14:paraId="37D01591" w14:textId="77777777" w:rsidR="001B0F3B" w:rsidRDefault="001B0F3B" w:rsidP="003E5222">
      <w:pPr>
        <w:pStyle w:val="Alaviitteenteksti"/>
      </w:pPr>
      <w:r>
        <w:rPr>
          <w:rStyle w:val="Alaviitteenviite"/>
        </w:rPr>
        <w:footnoteRef/>
      </w:r>
      <w:r>
        <w:t xml:space="preserve"> </w:t>
      </w:r>
      <w:r w:rsidRPr="0073433D">
        <w:t>Kun markkinahinta määritetään tasavertaisesti toteutetun transaktion tai tarjousmenettelyn kautta, näitä tuloksia ei voi kiistää muilla arviointimenetelmillä, kuten riippumattomilla selvityksillä (ks. unionin tuomioistuimen tuomio 24.10.2013, Land Burgenland v. komissio, yhdistetyt asiat C-214/12 P, C-215/12 P ja C-223/12 P, ECLI:EU:C:2013:682, 94 ja 95 kohta).</w:t>
      </w:r>
    </w:p>
  </w:footnote>
  <w:footnote w:id="111">
    <w:p w14:paraId="4B3834C7" w14:textId="1731BFF8" w:rsidR="001B0F3B" w:rsidRPr="002808E6" w:rsidRDefault="001B0F3B">
      <w:pPr>
        <w:pStyle w:val="Alaviitteenteksti"/>
        <w:rPr>
          <w:rFonts w:ascii="Verdana" w:hAnsi="Verdana"/>
          <w:sz w:val="18"/>
          <w:szCs w:val="18"/>
        </w:rPr>
      </w:pPr>
      <w:r w:rsidRPr="002808E6">
        <w:rPr>
          <w:rStyle w:val="Alaviitteenviite"/>
          <w:rFonts w:ascii="Verdana" w:hAnsi="Verdana"/>
          <w:sz w:val="18"/>
          <w:szCs w:val="18"/>
        </w:rPr>
        <w:footnoteRef/>
      </w:r>
      <w:r w:rsidRPr="002808E6">
        <w:rPr>
          <w:rFonts w:ascii="Verdana" w:hAnsi="Verdana"/>
          <w:sz w:val="18"/>
          <w:szCs w:val="18"/>
        </w:rPr>
        <w:t xml:space="preserve"> Unionin yleisen tuomioistuimen ratkaisu 5.8.2003 yhdistetyissä asioissa T-116/01 ja T-118/01, P &amp; O European Ferries (Kok. 2003 II s. 2957), kohta 118.</w:t>
      </w:r>
    </w:p>
  </w:footnote>
  <w:footnote w:id="112">
    <w:p w14:paraId="44D8366A" w14:textId="77777777" w:rsidR="001B0F3B" w:rsidRPr="008C4231" w:rsidRDefault="001B0F3B" w:rsidP="003E5222">
      <w:pPr>
        <w:pStyle w:val="Alaviitteenteksti"/>
        <w:rPr>
          <w:rFonts w:ascii="Verdana" w:hAnsi="Verdana"/>
          <w:sz w:val="18"/>
          <w:szCs w:val="18"/>
        </w:rPr>
      </w:pPr>
      <w:r w:rsidRPr="008C4231">
        <w:rPr>
          <w:rStyle w:val="Alaviitteenviite"/>
          <w:rFonts w:ascii="Verdana" w:hAnsi="Verdana"/>
          <w:sz w:val="18"/>
          <w:szCs w:val="18"/>
        </w:rPr>
        <w:footnoteRef/>
      </w:r>
      <w:r w:rsidRPr="008C4231">
        <w:rPr>
          <w:rFonts w:ascii="Verdana" w:hAnsi="Verdana"/>
          <w:sz w:val="18"/>
          <w:szCs w:val="18"/>
        </w:rPr>
        <w:t xml:space="preserve"> Tällöin arvioidaan olisiko vastaavan kokoinen, tavanomaisissa markkinatalouden olosuhteissa toimiva yksityinen sijoittaja tehnyt kyseisen sijoituksen samoissa olosuhteissa.</w:t>
      </w:r>
    </w:p>
  </w:footnote>
  <w:footnote w:id="113">
    <w:p w14:paraId="35AC5913" w14:textId="77777777" w:rsidR="001B0F3B" w:rsidRPr="008C4231" w:rsidRDefault="001B0F3B" w:rsidP="003E5222">
      <w:pPr>
        <w:pStyle w:val="Alaviitteenteksti"/>
        <w:rPr>
          <w:rFonts w:ascii="Verdana" w:hAnsi="Verdana"/>
          <w:sz w:val="18"/>
          <w:szCs w:val="18"/>
        </w:rPr>
      </w:pPr>
      <w:r w:rsidRPr="008C4231">
        <w:rPr>
          <w:rStyle w:val="Alaviitteenviite"/>
          <w:rFonts w:ascii="Verdana" w:hAnsi="Verdana"/>
          <w:sz w:val="18"/>
          <w:szCs w:val="18"/>
        </w:rPr>
        <w:footnoteRef/>
      </w:r>
      <w:r w:rsidRPr="008C4231">
        <w:rPr>
          <w:rFonts w:ascii="Verdana" w:hAnsi="Verdana"/>
          <w:sz w:val="18"/>
          <w:szCs w:val="18"/>
        </w:rPr>
        <w:t xml:space="preserve"> Unionin tuomioistuimen tuomio 5.6.2012, komissio v. EDF, C-124/10 P, ECLI:EU:C:2012:318, 83, 84 ja 85 sekä 105 kohta; yhteisöjen tuomioistuimen tuomio 16.5.2002, Ranska v. komissio (Stardust), C-482/99, ECLI:EU:C:2002:294, 71 ja 72 kohta; yhteisöjen ensimmäisen oikeusasteen tuomioistuimen tuomio 30.4.1998, Cityflyer Express v. komissio, T-16/96, ECLI:EU:T:1998:78, 76 kohta.</w:t>
      </w:r>
    </w:p>
  </w:footnote>
  <w:footnote w:id="114">
    <w:p w14:paraId="0B95299D" w14:textId="77777777" w:rsidR="001B0F3B" w:rsidRPr="008C4231" w:rsidRDefault="001B0F3B" w:rsidP="003E5222">
      <w:pPr>
        <w:pStyle w:val="Alaviitteenteksti"/>
        <w:rPr>
          <w:rFonts w:ascii="Verdana" w:hAnsi="Verdana"/>
          <w:sz w:val="18"/>
          <w:szCs w:val="18"/>
        </w:rPr>
      </w:pPr>
      <w:r w:rsidRPr="008C4231">
        <w:rPr>
          <w:rStyle w:val="Alaviitteenviite"/>
          <w:rFonts w:ascii="Verdana" w:hAnsi="Verdana"/>
          <w:sz w:val="18"/>
          <w:szCs w:val="18"/>
        </w:rPr>
        <w:footnoteRef/>
      </w:r>
      <w:r w:rsidRPr="008C4231">
        <w:rPr>
          <w:rFonts w:ascii="Verdana" w:hAnsi="Verdana"/>
          <w:sz w:val="18"/>
          <w:szCs w:val="18"/>
        </w:rPr>
        <w:t xml:space="preserve"> Unionin tuomioistuimen tuomio 5.6.2012, komissio v. EDF, C-124/10 P, ECLI:EU:C:2012:318, 85 kohta.</w:t>
      </w:r>
    </w:p>
  </w:footnote>
  <w:footnote w:id="115">
    <w:p w14:paraId="746A33E3" w14:textId="77777777" w:rsidR="001B0F3B" w:rsidRPr="008C4231" w:rsidRDefault="001B0F3B" w:rsidP="003E5222">
      <w:pPr>
        <w:pStyle w:val="Alaviitteenteksti"/>
        <w:rPr>
          <w:rFonts w:ascii="Verdana" w:hAnsi="Verdana"/>
          <w:sz w:val="18"/>
          <w:szCs w:val="18"/>
        </w:rPr>
      </w:pPr>
      <w:r w:rsidRPr="008C4231">
        <w:rPr>
          <w:rStyle w:val="Alaviitteenviite"/>
          <w:rFonts w:ascii="Verdana" w:hAnsi="Verdana"/>
          <w:sz w:val="18"/>
          <w:szCs w:val="18"/>
        </w:rPr>
        <w:footnoteRef/>
      </w:r>
      <w:r w:rsidRPr="008C4231">
        <w:rPr>
          <w:rFonts w:ascii="Verdana" w:hAnsi="Verdana"/>
          <w:sz w:val="18"/>
          <w:szCs w:val="18"/>
        </w:rPr>
        <w:t xml:space="preserve"> Unionin tuomioistuimen tuomio 5.6.2012, komissio v. EDF, C-124/10 P, ECLI:EU:C:2012:318, 82–85 kohta. Ks. myös unionin tuomioistuimen tuomio 24.10.2013, Land Burgenland v. komissio, yhdistetyt asiat C-214/12 P, C-215/12 P ja C-223/12 P, ECLI:EU:C:2013:682, 61 kohta. Tällaisen ennakkoarvion tarkkuus voi vaihdella transaktion monimutkaisuudesta ja omaisuuden, tavaroiden tai palvelujen arvosta riippuen. Yleensä tällaiset ennakkoarvioinnit olisi tehtävä sellaisten asiantuntijoiden tuella, joilla on asianmukaiset taidot ja kokemus. Tällaisten arvioiden olisi aina perustuttava objektiivisiin perusteisiin eivätkä poliittiset näkökohdat saisi vaikuttaa niihin. Riippumattomien asiantuntijoiden tekemät arvioinnit voivat tarjota lisätukea arvioinnin uskottavuudelle.</w:t>
      </w:r>
    </w:p>
  </w:footnote>
  <w:footnote w:id="116">
    <w:p w14:paraId="3EA2BBB4" w14:textId="761E37B6" w:rsidR="001B0F3B" w:rsidRDefault="001B0F3B">
      <w:pPr>
        <w:pStyle w:val="Alaviitteenteksti"/>
      </w:pPr>
      <w:r>
        <w:rPr>
          <w:rStyle w:val="Alaviitteenviite"/>
        </w:rPr>
        <w:footnoteRef/>
      </w:r>
      <w:r>
        <w:t xml:space="preserve"> De minimis -asetus 3 (2) artikla.</w:t>
      </w:r>
    </w:p>
  </w:footnote>
  <w:footnote w:id="117">
    <w:p w14:paraId="3C1BF2FC" w14:textId="023D9957" w:rsidR="001B0F3B" w:rsidRPr="006C450A" w:rsidRDefault="001B0F3B">
      <w:pPr>
        <w:pStyle w:val="Alaviitteenteksti"/>
        <w:rPr>
          <w:rFonts w:ascii="Verdana" w:hAnsi="Verdana"/>
          <w:sz w:val="18"/>
          <w:szCs w:val="18"/>
        </w:rPr>
      </w:pPr>
      <w:r w:rsidRPr="006C450A">
        <w:rPr>
          <w:rStyle w:val="Alaviitteenviite"/>
          <w:rFonts w:ascii="Verdana" w:hAnsi="Verdana"/>
          <w:sz w:val="18"/>
          <w:szCs w:val="18"/>
        </w:rPr>
        <w:footnoteRef/>
      </w:r>
      <w:r w:rsidRPr="006C450A">
        <w:rPr>
          <w:rFonts w:ascii="Verdana" w:hAnsi="Verdana"/>
          <w:sz w:val="18"/>
          <w:szCs w:val="18"/>
        </w:rPr>
        <w:t xml:space="preserve"> Katso seuraava opas de minimis -tuen laskemisesta: </w:t>
      </w:r>
      <w:hyperlink r:id="rId9" w:history="1">
        <w:r w:rsidRPr="006C450A">
          <w:rPr>
            <w:rStyle w:val="Hyperlinkki"/>
            <w:rFonts w:ascii="Verdana" w:hAnsi="Verdana"/>
            <w:sz w:val="18"/>
            <w:szCs w:val="18"/>
          </w:rPr>
          <w:t>https://tem.fi/documents/1410877/2851861/Opas+de+minimis-tuista+%282015%29/d1c03961-09db-4f81-af50-3dfaae57c4c6/Opas+de+minimis-tuista+%282015%29.pdf</w:t>
        </w:r>
      </w:hyperlink>
      <w:r w:rsidRPr="006C450A">
        <w:rPr>
          <w:rFonts w:ascii="Verdana" w:hAnsi="Verdana"/>
          <w:sz w:val="18"/>
          <w:szCs w:val="18"/>
        </w:rPr>
        <w:t xml:space="preserve"> </w:t>
      </w:r>
    </w:p>
  </w:footnote>
  <w:footnote w:id="118">
    <w:p w14:paraId="1CE7FA05" w14:textId="74117ACB" w:rsidR="001B0F3B" w:rsidRPr="006C450A" w:rsidRDefault="001B0F3B">
      <w:pPr>
        <w:pStyle w:val="Alaviitteenteksti"/>
        <w:rPr>
          <w:rFonts w:ascii="Verdana" w:hAnsi="Verdana"/>
          <w:sz w:val="18"/>
          <w:szCs w:val="18"/>
        </w:rPr>
      </w:pPr>
      <w:r w:rsidRPr="006C450A">
        <w:rPr>
          <w:rStyle w:val="Alaviitteenviite"/>
          <w:rFonts w:ascii="Verdana" w:hAnsi="Verdana"/>
          <w:sz w:val="18"/>
          <w:szCs w:val="18"/>
        </w:rPr>
        <w:footnoteRef/>
      </w:r>
      <w:r w:rsidRPr="006C450A">
        <w:rPr>
          <w:rFonts w:ascii="Verdana" w:hAnsi="Verdana"/>
          <w:sz w:val="18"/>
          <w:szCs w:val="18"/>
        </w:rPr>
        <w:t xml:space="preserve"> </w:t>
      </w:r>
      <w:hyperlink r:id="rId10" w:history="1">
        <w:r w:rsidRPr="006C450A">
          <w:rPr>
            <w:rStyle w:val="Hyperlinkki"/>
            <w:rFonts w:ascii="Verdana" w:hAnsi="Verdana"/>
            <w:sz w:val="18"/>
            <w:szCs w:val="18"/>
          </w:rPr>
          <w:t>https://tem.fi/documents/1410877/2851861/Opas+de+minimis-tuista+(2015)/d1c03961-09db-4f81-af50-3dfaae57c4c6</w:t>
        </w:r>
      </w:hyperlink>
      <w:r w:rsidRPr="006C450A">
        <w:rPr>
          <w:rFonts w:ascii="Verdana" w:hAnsi="Verdana"/>
          <w:sz w:val="18"/>
          <w:szCs w:val="18"/>
        </w:rPr>
        <w:t>, S.27</w:t>
      </w:r>
    </w:p>
  </w:footnote>
  <w:footnote w:id="119">
    <w:p w14:paraId="20AEDC74" w14:textId="17DCA36B" w:rsidR="001B0F3B" w:rsidRPr="006C450A" w:rsidRDefault="001B0F3B" w:rsidP="00A86CAF">
      <w:pPr>
        <w:pStyle w:val="Alaviitteenteksti"/>
        <w:rPr>
          <w:rFonts w:ascii="Verdana" w:hAnsi="Verdana"/>
          <w:sz w:val="18"/>
          <w:szCs w:val="18"/>
        </w:rPr>
      </w:pPr>
      <w:r w:rsidRPr="006C450A">
        <w:rPr>
          <w:rStyle w:val="Alaviitteenviite"/>
          <w:rFonts w:ascii="Verdana" w:hAnsi="Verdana"/>
          <w:sz w:val="18"/>
          <w:szCs w:val="18"/>
        </w:rPr>
        <w:footnoteRef/>
      </w:r>
      <w:r w:rsidRPr="006C450A">
        <w:rPr>
          <w:rFonts w:ascii="Verdana" w:hAnsi="Verdana"/>
          <w:sz w:val="18"/>
          <w:szCs w:val="18"/>
        </w:rPr>
        <w:t xml:space="preserve"> De minimis asetuksen 2 (2) artikla: </w:t>
      </w:r>
    </w:p>
    <w:p w14:paraId="0675F599" w14:textId="77777777" w:rsidR="001B0F3B" w:rsidRPr="006C450A" w:rsidRDefault="001B0F3B" w:rsidP="00A86CAF">
      <w:pPr>
        <w:pStyle w:val="Alaviitteenteksti"/>
        <w:rPr>
          <w:rFonts w:ascii="Verdana" w:hAnsi="Verdana"/>
          <w:sz w:val="18"/>
          <w:szCs w:val="18"/>
        </w:rPr>
      </w:pPr>
    </w:p>
    <w:p w14:paraId="17AA2807" w14:textId="00D43E43" w:rsidR="001B0F3B" w:rsidRPr="006C450A" w:rsidRDefault="001B0F3B" w:rsidP="000512A1">
      <w:pPr>
        <w:pStyle w:val="Alaviitteenteksti"/>
        <w:rPr>
          <w:rFonts w:ascii="Verdana" w:hAnsi="Verdana"/>
          <w:i/>
          <w:sz w:val="18"/>
          <w:szCs w:val="18"/>
        </w:rPr>
      </w:pPr>
      <w:r w:rsidRPr="006C450A">
        <w:rPr>
          <w:rFonts w:ascii="Verdana" w:hAnsi="Verdana"/>
          <w:i/>
          <w:sz w:val="18"/>
          <w:szCs w:val="18"/>
        </w:rPr>
        <w:t>”Yhteen yritykseen sisältyvät tätä asetusta sovellettaessa kaikki yritykset, joiden välillä vallitsee vähintään yksi seuraavista suhteista:</w:t>
      </w:r>
    </w:p>
    <w:p w14:paraId="75CE61CB" w14:textId="77777777" w:rsidR="001B0F3B" w:rsidRPr="006C450A" w:rsidRDefault="001B0F3B" w:rsidP="00A86CAF">
      <w:pPr>
        <w:pStyle w:val="Alaviitteenteksti"/>
        <w:ind w:left="567"/>
        <w:rPr>
          <w:rFonts w:ascii="Verdana" w:hAnsi="Verdana"/>
          <w:i/>
          <w:sz w:val="18"/>
          <w:szCs w:val="18"/>
        </w:rPr>
      </w:pPr>
    </w:p>
    <w:p w14:paraId="52291131" w14:textId="61C5B87B" w:rsidR="001B0F3B" w:rsidRPr="006C450A" w:rsidRDefault="001B0F3B" w:rsidP="007E7F33">
      <w:pPr>
        <w:pStyle w:val="Alaviitteenteksti"/>
        <w:numPr>
          <w:ilvl w:val="0"/>
          <w:numId w:val="8"/>
        </w:numPr>
        <w:ind w:left="567"/>
        <w:rPr>
          <w:rFonts w:ascii="Verdana" w:hAnsi="Verdana"/>
          <w:i/>
          <w:sz w:val="18"/>
          <w:szCs w:val="18"/>
        </w:rPr>
      </w:pPr>
      <w:r w:rsidRPr="006C450A">
        <w:rPr>
          <w:rFonts w:ascii="Verdana" w:hAnsi="Verdana"/>
          <w:i/>
          <w:sz w:val="18"/>
          <w:szCs w:val="18"/>
        </w:rPr>
        <w:t>yrityksellä on enemmistö toisen yrityksen osakkeenomistajien tai jäsenten äänimäärästä;</w:t>
      </w:r>
    </w:p>
    <w:p w14:paraId="0C855880" w14:textId="77777777" w:rsidR="001B0F3B" w:rsidRPr="006C450A" w:rsidRDefault="001B0F3B" w:rsidP="00A86CAF">
      <w:pPr>
        <w:pStyle w:val="Alaviitteenteksti"/>
        <w:ind w:left="567"/>
        <w:rPr>
          <w:rFonts w:ascii="Verdana" w:hAnsi="Verdana"/>
          <w:i/>
          <w:sz w:val="18"/>
          <w:szCs w:val="18"/>
        </w:rPr>
      </w:pPr>
    </w:p>
    <w:p w14:paraId="69728440" w14:textId="6AC09624" w:rsidR="001B0F3B" w:rsidRPr="006C450A" w:rsidRDefault="001B0F3B" w:rsidP="007E7F33">
      <w:pPr>
        <w:pStyle w:val="Alaviitteenteksti"/>
        <w:numPr>
          <w:ilvl w:val="0"/>
          <w:numId w:val="8"/>
        </w:numPr>
        <w:ind w:left="567"/>
        <w:rPr>
          <w:rFonts w:ascii="Verdana" w:hAnsi="Verdana"/>
          <w:i/>
          <w:sz w:val="18"/>
          <w:szCs w:val="18"/>
        </w:rPr>
      </w:pPr>
      <w:r w:rsidRPr="006C450A">
        <w:rPr>
          <w:rFonts w:ascii="Verdana" w:hAnsi="Verdana"/>
          <w:i/>
          <w:sz w:val="18"/>
          <w:szCs w:val="18"/>
        </w:rPr>
        <w:t>yritys on oikeutettu asettamaan tai erottamaan toisen yrityksen hallinto-, johto- tai valvontaelimen jäsenten enemmistön;</w:t>
      </w:r>
    </w:p>
    <w:p w14:paraId="69487233" w14:textId="77777777" w:rsidR="001B0F3B" w:rsidRPr="006C450A" w:rsidRDefault="001B0F3B" w:rsidP="00A86CAF">
      <w:pPr>
        <w:pStyle w:val="Alaviitteenteksti"/>
        <w:ind w:left="567"/>
        <w:rPr>
          <w:rFonts w:ascii="Verdana" w:hAnsi="Verdana"/>
          <w:i/>
          <w:sz w:val="18"/>
          <w:szCs w:val="18"/>
        </w:rPr>
      </w:pPr>
    </w:p>
    <w:p w14:paraId="1AB10089" w14:textId="038F55E5" w:rsidR="001B0F3B" w:rsidRPr="006C450A" w:rsidRDefault="001B0F3B" w:rsidP="007E7F33">
      <w:pPr>
        <w:pStyle w:val="Alaviitteenteksti"/>
        <w:numPr>
          <w:ilvl w:val="0"/>
          <w:numId w:val="8"/>
        </w:numPr>
        <w:ind w:left="567"/>
        <w:rPr>
          <w:rFonts w:ascii="Verdana" w:hAnsi="Verdana"/>
          <w:i/>
          <w:sz w:val="18"/>
          <w:szCs w:val="18"/>
        </w:rPr>
      </w:pPr>
      <w:r w:rsidRPr="006C450A">
        <w:rPr>
          <w:rFonts w:ascii="Verdana" w:hAnsi="Verdana"/>
          <w:i/>
          <w:sz w:val="18"/>
          <w:szCs w:val="18"/>
        </w:rPr>
        <w:t>yrityksellä on oikeus käyttää määräysvaltaa toisessa yrityksessä tämän kanssa tehdyn sopimuksen taikka tämän perustamiskirjan, yhtiöjärjestyksen tai sääntöjen määräyksen nojalla;</w:t>
      </w:r>
    </w:p>
    <w:p w14:paraId="136E510D" w14:textId="77777777" w:rsidR="001B0F3B" w:rsidRPr="006C450A" w:rsidRDefault="001B0F3B" w:rsidP="00A86CAF">
      <w:pPr>
        <w:pStyle w:val="Alaviitteenteksti"/>
        <w:ind w:left="567"/>
        <w:rPr>
          <w:rFonts w:ascii="Verdana" w:hAnsi="Verdana"/>
          <w:i/>
          <w:sz w:val="18"/>
          <w:szCs w:val="18"/>
        </w:rPr>
      </w:pPr>
    </w:p>
    <w:p w14:paraId="5E49C6D6" w14:textId="6B5B3C01" w:rsidR="001B0F3B" w:rsidRPr="006C450A" w:rsidRDefault="001B0F3B" w:rsidP="007E7F33">
      <w:pPr>
        <w:pStyle w:val="Alaviitteenteksti"/>
        <w:numPr>
          <w:ilvl w:val="0"/>
          <w:numId w:val="8"/>
        </w:numPr>
        <w:ind w:left="567"/>
        <w:rPr>
          <w:rFonts w:ascii="Verdana" w:hAnsi="Verdana"/>
          <w:i/>
          <w:sz w:val="18"/>
          <w:szCs w:val="18"/>
        </w:rPr>
      </w:pPr>
      <w:r w:rsidRPr="006C450A">
        <w:rPr>
          <w:rFonts w:ascii="Verdana" w:hAnsi="Verdana"/>
          <w:i/>
          <w:sz w:val="18"/>
          <w:szCs w:val="18"/>
        </w:rPr>
        <w:t>toisen yrityksen osakkeenomistajana tai jäsenenä olevan yrityksen hallinnassa on toisen yrityksen muiden osakkeenomistajien tai jäsenten kanssa tehdyn sopimuksen nojalla yksin enemmistö kyseisen yrityksen osakkeenomistajien tai jäsenten äänimäärästä.</w:t>
      </w:r>
    </w:p>
    <w:p w14:paraId="4F5DD682" w14:textId="77777777" w:rsidR="001B0F3B" w:rsidRPr="006C450A" w:rsidRDefault="001B0F3B" w:rsidP="00A86CAF">
      <w:pPr>
        <w:pStyle w:val="Alaviitteenteksti"/>
        <w:ind w:left="567"/>
        <w:rPr>
          <w:rFonts w:ascii="Verdana" w:hAnsi="Verdana"/>
          <w:i/>
          <w:sz w:val="18"/>
          <w:szCs w:val="18"/>
        </w:rPr>
      </w:pPr>
    </w:p>
    <w:p w14:paraId="326D96B4" w14:textId="16BD982D" w:rsidR="001B0F3B" w:rsidRDefault="001B0F3B" w:rsidP="00A86CAF">
      <w:pPr>
        <w:pStyle w:val="Alaviitteenteksti"/>
        <w:ind w:left="567"/>
      </w:pPr>
      <w:r w:rsidRPr="00A86CAF">
        <w:rPr>
          <w:i/>
        </w:rPr>
        <w:t>Yritykset, joilla on jokin ensimmäisen alakohdan a–d alakohdassa tarkoitetuista suhteista yhden tai useamman toisen yrityksen kautta, katsotaan myös yhdeksi yritykseksi.”</w:t>
      </w:r>
    </w:p>
  </w:footnote>
  <w:footnote w:id="120">
    <w:p w14:paraId="1D7B22DC" w14:textId="110F5EEF" w:rsidR="001B0F3B" w:rsidRPr="006C450A" w:rsidRDefault="001B0F3B">
      <w:pPr>
        <w:pStyle w:val="Alaviitteenteksti"/>
        <w:rPr>
          <w:rFonts w:ascii="Verdana" w:hAnsi="Verdana"/>
          <w:sz w:val="18"/>
          <w:szCs w:val="18"/>
        </w:rPr>
      </w:pPr>
      <w:r w:rsidRPr="006C450A">
        <w:rPr>
          <w:rStyle w:val="Alaviitteenviite"/>
          <w:rFonts w:ascii="Verdana" w:hAnsi="Verdana"/>
          <w:sz w:val="18"/>
          <w:szCs w:val="18"/>
        </w:rPr>
        <w:footnoteRef/>
      </w:r>
      <w:r w:rsidRPr="006C450A">
        <w:rPr>
          <w:rFonts w:ascii="Verdana" w:hAnsi="Verdana"/>
          <w:sz w:val="18"/>
          <w:szCs w:val="18"/>
        </w:rPr>
        <w:t xml:space="preserve"> Komission asetus (360/2012) Euroopan unionin toiminnasta tehdyn sopimuksen 107 ja 108 artiklan soveltamisesta yleisiin taloudellisiin tarkoituksiin liittyviä palveluja tuottaville yrityksille myönnettävään vähämerkityksiseen tukeen</w:t>
      </w:r>
    </w:p>
  </w:footnote>
  <w:footnote w:id="121">
    <w:p w14:paraId="4213BF21" w14:textId="170AA37A" w:rsidR="001B0F3B" w:rsidRPr="006C450A" w:rsidRDefault="001B0F3B">
      <w:pPr>
        <w:pStyle w:val="Alaviitteenteksti"/>
        <w:rPr>
          <w:rFonts w:ascii="Verdana" w:hAnsi="Verdana"/>
          <w:sz w:val="18"/>
          <w:szCs w:val="18"/>
        </w:rPr>
      </w:pPr>
      <w:r w:rsidRPr="006C450A">
        <w:rPr>
          <w:rStyle w:val="Alaviitteenviite"/>
          <w:rFonts w:ascii="Verdana" w:hAnsi="Verdana"/>
          <w:sz w:val="18"/>
          <w:szCs w:val="18"/>
        </w:rPr>
        <w:footnoteRef/>
      </w:r>
      <w:r w:rsidRPr="006C450A">
        <w:rPr>
          <w:rFonts w:ascii="Verdana" w:hAnsi="Verdana"/>
          <w:sz w:val="18"/>
          <w:szCs w:val="18"/>
        </w:rPr>
        <w:t xml:space="preserve"> 200.000 euroa nykyisen ja kahden edellisen verovuoden aikana.</w:t>
      </w:r>
    </w:p>
  </w:footnote>
  <w:footnote w:id="122">
    <w:p w14:paraId="1DC2F523" w14:textId="777B1D60" w:rsidR="001B0F3B" w:rsidRPr="006C450A" w:rsidRDefault="001B0F3B">
      <w:pPr>
        <w:pStyle w:val="Alaviitteenteksti"/>
        <w:rPr>
          <w:rFonts w:ascii="Verdana" w:hAnsi="Verdana"/>
          <w:sz w:val="18"/>
          <w:szCs w:val="18"/>
        </w:rPr>
      </w:pPr>
      <w:r w:rsidRPr="006C450A">
        <w:rPr>
          <w:rStyle w:val="Alaviitteenviite"/>
          <w:rFonts w:ascii="Verdana" w:hAnsi="Verdana"/>
          <w:sz w:val="18"/>
          <w:szCs w:val="18"/>
        </w:rPr>
        <w:footnoteRef/>
      </w:r>
      <w:r w:rsidRPr="006C450A">
        <w:rPr>
          <w:rFonts w:ascii="Verdana" w:hAnsi="Verdana"/>
          <w:sz w:val="18"/>
          <w:szCs w:val="18"/>
        </w:rPr>
        <w:t xml:space="preserve"> Komission asetus 651/2014 tiettyjen tukimuotojen toteamisesta sisämarkkinoille soveltuviksi perussopimuksen 107 ja 108 artiklan mukaisesti (jäljempänä yleinen ryhmäpoikkeusasetus)</w:t>
      </w:r>
      <w:r>
        <w:rPr>
          <w:rFonts w:ascii="Verdana" w:hAnsi="Verdana"/>
          <w:sz w:val="18"/>
          <w:szCs w:val="18"/>
        </w:rPr>
        <w:t>.</w:t>
      </w:r>
    </w:p>
  </w:footnote>
  <w:footnote w:id="123">
    <w:p w14:paraId="18563105" w14:textId="23076752" w:rsidR="001B0F3B" w:rsidRPr="00A17F08" w:rsidRDefault="001B0F3B" w:rsidP="00D81CE9">
      <w:pPr>
        <w:pStyle w:val="Alaviitteenteksti"/>
        <w:rPr>
          <w:rFonts w:ascii="Verdana" w:hAnsi="Verdana"/>
          <w:sz w:val="18"/>
          <w:szCs w:val="18"/>
        </w:rPr>
      </w:pPr>
      <w:r w:rsidRPr="00A17F08">
        <w:rPr>
          <w:rStyle w:val="Alaviitteenviite"/>
          <w:rFonts w:ascii="Verdana" w:hAnsi="Verdana"/>
          <w:sz w:val="18"/>
          <w:szCs w:val="18"/>
        </w:rPr>
        <w:footnoteRef/>
      </w:r>
      <w:r w:rsidRPr="00A17F08">
        <w:rPr>
          <w:rFonts w:ascii="Verdana" w:hAnsi="Verdana"/>
          <w:sz w:val="18"/>
          <w:szCs w:val="18"/>
        </w:rPr>
        <w:t xml:space="preserve"> Ks. </w:t>
      </w:r>
      <w:hyperlink r:id="rId11" w:history="1">
        <w:r w:rsidRPr="00A17F08">
          <w:rPr>
            <w:rStyle w:val="Hyperlinkki"/>
            <w:rFonts w:ascii="Verdana" w:hAnsi="Verdana"/>
            <w:sz w:val="18"/>
            <w:szCs w:val="18"/>
          </w:rPr>
          <w:t>Komission tiedonanto, Puitteet tutkimus- ja kehitystyöhön sekä innovaatiotoimintaan myönnettävälle valtiontuelle (2014/C 198/01)</w:t>
        </w:r>
      </w:hyperlink>
      <w:r w:rsidRPr="00A17F08">
        <w:rPr>
          <w:rFonts w:ascii="Verdana" w:hAnsi="Verdana"/>
          <w:sz w:val="18"/>
          <w:szCs w:val="18"/>
        </w:rPr>
        <w:t>, jakso 3.</w:t>
      </w:r>
    </w:p>
  </w:footnote>
  <w:footnote w:id="124">
    <w:p w14:paraId="6A3EC4EE" w14:textId="5D311881" w:rsidR="001B0F3B" w:rsidRPr="00A17F08" w:rsidRDefault="001B0F3B">
      <w:pPr>
        <w:pStyle w:val="Alaviitteenteksti"/>
        <w:rPr>
          <w:rFonts w:ascii="Verdana" w:hAnsi="Verdana"/>
          <w:sz w:val="18"/>
          <w:szCs w:val="18"/>
        </w:rPr>
      </w:pPr>
      <w:r w:rsidRPr="00A17F08">
        <w:rPr>
          <w:rStyle w:val="Alaviitteenviite"/>
          <w:rFonts w:ascii="Verdana" w:hAnsi="Verdana"/>
          <w:sz w:val="18"/>
          <w:szCs w:val="18"/>
        </w:rPr>
        <w:footnoteRef/>
      </w:r>
      <w:r w:rsidRPr="00A17F08">
        <w:rPr>
          <w:rFonts w:ascii="Verdana" w:hAnsi="Verdana"/>
          <w:sz w:val="18"/>
          <w:szCs w:val="18"/>
        </w:rPr>
        <w:t xml:space="preserve"> Esimerkiksi ympäristönsuojelun tason parantaminen.</w:t>
      </w:r>
    </w:p>
  </w:footnote>
  <w:footnote w:id="125">
    <w:p w14:paraId="6F7C1A9E" w14:textId="1384E62F" w:rsidR="001B0F3B" w:rsidRPr="00A17F08" w:rsidRDefault="001B0F3B">
      <w:pPr>
        <w:pStyle w:val="Alaviitteenteksti"/>
        <w:rPr>
          <w:rFonts w:ascii="Verdana" w:hAnsi="Verdana"/>
          <w:sz w:val="18"/>
          <w:szCs w:val="18"/>
        </w:rPr>
      </w:pPr>
      <w:r w:rsidRPr="00A17F08">
        <w:rPr>
          <w:rStyle w:val="Alaviitteenviite"/>
          <w:rFonts w:ascii="Verdana" w:hAnsi="Verdana"/>
          <w:sz w:val="18"/>
          <w:szCs w:val="18"/>
        </w:rPr>
        <w:footnoteRef/>
      </w:r>
      <w:r w:rsidRPr="00A17F08">
        <w:rPr>
          <w:rFonts w:ascii="Verdana" w:hAnsi="Verdana"/>
          <w:sz w:val="18"/>
          <w:szCs w:val="18"/>
        </w:rPr>
        <w:t xml:space="preserve"> Esimerkiksi T&amp;K&amp;I-tuki ja ympäristöinvestointituki.</w:t>
      </w:r>
    </w:p>
  </w:footnote>
  <w:footnote w:id="126">
    <w:p w14:paraId="413C32EF" w14:textId="0BFC9A3D" w:rsidR="001B0F3B" w:rsidRPr="00A17F08" w:rsidRDefault="001B0F3B">
      <w:pPr>
        <w:pStyle w:val="Alaviitteenteksti"/>
        <w:rPr>
          <w:rFonts w:ascii="Verdana" w:hAnsi="Verdana"/>
          <w:sz w:val="18"/>
          <w:szCs w:val="18"/>
        </w:rPr>
      </w:pPr>
      <w:r w:rsidRPr="00A17F08">
        <w:rPr>
          <w:rStyle w:val="Alaviitteenviite"/>
          <w:rFonts w:ascii="Verdana" w:hAnsi="Verdana"/>
          <w:sz w:val="18"/>
          <w:szCs w:val="18"/>
        </w:rPr>
        <w:footnoteRef/>
      </w:r>
      <w:r w:rsidRPr="00A17F08">
        <w:rPr>
          <w:rFonts w:ascii="Verdana" w:hAnsi="Verdana"/>
          <w:sz w:val="18"/>
          <w:szCs w:val="18"/>
        </w:rPr>
        <w:t xml:space="preserve"> Tuki voidaan myöntää vain</w:t>
      </w:r>
      <w:r>
        <w:rPr>
          <w:rFonts w:ascii="Verdana" w:hAnsi="Verdana"/>
          <w:sz w:val="18"/>
          <w:szCs w:val="18"/>
        </w:rPr>
        <w:t>,</w:t>
      </w:r>
      <w:r w:rsidRPr="00A17F08">
        <w:rPr>
          <w:rFonts w:ascii="Verdana" w:hAnsi="Verdana"/>
          <w:sz w:val="18"/>
          <w:szCs w:val="18"/>
        </w:rPr>
        <w:t xml:space="preserve"> jos myönnettävä valtiontuki on tosiasiallisesti tarpeellinen markkinapuutteen tai oikeudenmukaisuusongelman ratkaisemiseksi.</w:t>
      </w:r>
    </w:p>
  </w:footnote>
  <w:footnote w:id="127">
    <w:p w14:paraId="7DC1DD5E" w14:textId="581E89C0" w:rsidR="001B0F3B" w:rsidRPr="00A17F08" w:rsidRDefault="001B0F3B">
      <w:pPr>
        <w:pStyle w:val="Alaviitteenteksti"/>
        <w:rPr>
          <w:rFonts w:ascii="Verdana" w:hAnsi="Verdana"/>
          <w:sz w:val="18"/>
          <w:szCs w:val="18"/>
        </w:rPr>
      </w:pPr>
      <w:r w:rsidRPr="00A17F08">
        <w:rPr>
          <w:rStyle w:val="Alaviitteenviite"/>
          <w:rFonts w:ascii="Verdana" w:hAnsi="Verdana"/>
          <w:sz w:val="18"/>
          <w:szCs w:val="18"/>
        </w:rPr>
        <w:footnoteRef/>
      </w:r>
      <w:r w:rsidRPr="00A17F08">
        <w:rPr>
          <w:rFonts w:ascii="Verdana" w:hAnsi="Verdana"/>
          <w:sz w:val="18"/>
          <w:szCs w:val="18"/>
        </w:rPr>
        <w:t xml:space="preserve"> Esimerkiksi T&amp;K&amp;I-tuen kohdalla tukea voidaan pitää periaatteen edellyttämällä tavalla kannustavana, jos valtiontuen seurauksena tietty toiminta laajenee tai uuden tiedon määrä lisääntyy olennaisella tavalla.</w:t>
      </w:r>
    </w:p>
  </w:footnote>
  <w:footnote w:id="128">
    <w:p w14:paraId="1CB54730" w14:textId="1C6B3411"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Tuen määrän tulee olla oikeassa suhteessa tuella pyrittävään tavoitteeseen nähden.</w:t>
      </w:r>
    </w:p>
  </w:footnote>
  <w:footnote w:id="129">
    <w:p w14:paraId="48336254" w14:textId="59D63528"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Jotta valtiontuki voitaisiin katsoa hyväksyttäväksi, tuen vapaata kilpailua vääristävien vaikutusten tulee olla rajalliset. Lisäksi tietyn hankkeen toteuttamisen myönteisten vaikutusten tulee olla näitä negatiivisia seikkoja suuremmat. Myönteisinä seikkoina otetaan huomioon yhteisen edun tavoitteet (SEUT 107 (3) artikla).</w:t>
      </w:r>
    </w:p>
  </w:footnote>
  <w:footnote w:id="130">
    <w:p w14:paraId="476131AE" w14:textId="2942386A"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Jäsenvaltioiden on julkaistava kattavalla valtiontuen verkkosivustolla kansallisella tai alueellisella tasolla vähintään seuraavat tiedot ilmoitetuista valtiontukitoimenpiteistä: tukiohjelman ja sen täytäntöönpanosääntöjen koko teksti tai yksittäisen tuen oikeusperusta tai linkki siihen; tuen myöntävän viranomaisen nimi; yksittäisten tuensaajien nimet; kullekin tuensaajalle myönnetyn tuen muoto ja määrä; myöntämispäivä; tuensaajatyyppi (pk-yritys vai suuri yritys); alue, jolla tuensaaja sijaitsee (NUTS II -tasolla) ja pääasiallinen toimiala, jolla tuensaaja harjoittaa toimintaa (NACE-kolminumerotasolla). Tiedot on julkaistava kuuden kuukauden kuluessa myöntämispäätöksen tekemisestä. Nämä tiedot on säilytettävä vähintään kymmenen vuoden ajan, ja niiden on oltava rajoituksetta yleisön saatavissa.</w:t>
      </w:r>
    </w:p>
  </w:footnote>
  <w:footnote w:id="131">
    <w:p w14:paraId="5B806DCF" w14:textId="659251F3"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Esimerkiksi ryhmäpoikkeusasetus.</w:t>
      </w:r>
    </w:p>
  </w:footnote>
  <w:footnote w:id="132">
    <w:p w14:paraId="41215206" w14:textId="1308B252"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Asia 70/72 komissio v. Saksa (Kohlegesetz), ECLI:EU:C:1973:87.</w:t>
      </w:r>
    </w:p>
  </w:footnote>
  <w:footnote w:id="133">
    <w:p w14:paraId="7E939343" w14:textId="12F2D77E"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Neuvoston asetus (EU) 2015/1589, annettu 13 päivänä heinäkuuta 2015, Euroopan unionin toiminnasta tehdyn sopimuksen 108 artiklan soveltamista koskevista yksityiskohtaisista säännöistä (”menettelyasetus”).</w:t>
      </w:r>
    </w:p>
  </w:footnote>
  <w:footnote w:id="134">
    <w:p w14:paraId="3BE12291" w14:textId="0D1804D5"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Tuki on tässä tapauksessa ilmoitettu SEUT 108 (3) artiklan edellytysten mukaisesti komissiolle ennen tuen myöntämistä.</w:t>
      </w:r>
    </w:p>
  </w:footnote>
  <w:footnote w:id="135">
    <w:p w14:paraId="37FBE1B1" w14:textId="0700F7DC"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Menettelyasetus, 4 artikla.</w:t>
      </w:r>
    </w:p>
  </w:footnote>
  <w:footnote w:id="136">
    <w:p w14:paraId="2F2CFDC7" w14:textId="1AD94ABC"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SEUT 108 artiklan nojalla valtiontukisääntöjenvastainen on sellainen valtiontuki, jota ei ole ilmoitettu komissiolle ennen tuen myöntämistä ja joka on laitettu täytäntöönpanoon ilman komisison hyväksymistä.</w:t>
      </w:r>
    </w:p>
  </w:footnote>
  <w:footnote w:id="137">
    <w:p w14:paraId="6B4BFDCD" w14:textId="47A94865"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Ks. asia C-301/87, Ranska v. komissio, ECLI:EU:C:1990:67</w:t>
      </w:r>
    </w:p>
  </w:footnote>
  <w:footnote w:id="138">
    <w:p w14:paraId="4DB52009" w14:textId="3EC92733"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Menettelyasetus, 13 (1-2) artikla.</w:t>
      </w:r>
    </w:p>
  </w:footnote>
  <w:footnote w:id="139">
    <w:p w14:paraId="2A2A7F1D" w14:textId="1C015707"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Tuomio C-6/12 - P, EU:C:2013:525, 38 kohta oikeuskäytäntöviittauksineen ja tuomio C-672/13, OTP Bank, EU:C:2015:185, 31 ja 37 kohta).</w:t>
      </w:r>
    </w:p>
  </w:footnote>
  <w:footnote w:id="140">
    <w:p w14:paraId="43577F3C" w14:textId="6EEBF006"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Esimerkiksi tukea saanut yritys tai sen kilpailija voi valittaa komission valtiontukea koskevasta päätöksestä Euroopan unionin yleiseen tuomioistuimeen.</w:t>
      </w:r>
    </w:p>
  </w:footnote>
  <w:footnote w:id="141">
    <w:p w14:paraId="5E45929D" w14:textId="7FD3BD31"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Esimerkiksi tukea saanut yritys on tehnyt valituksen takaisinperintäpäätöksestä kansallisessa tuomioistuimessa sekä EU:n tuomioistuimessa</w:t>
      </w:r>
    </w:p>
  </w:footnote>
  <w:footnote w:id="142">
    <w:p w14:paraId="5425269E" w14:textId="6C7B140B"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Alkio, Mikko; Hyvärinen, Olli: Valtiontuet (2016), jakso 11</w:t>
      </w:r>
    </w:p>
  </w:footnote>
  <w:footnote w:id="143">
    <w:p w14:paraId="00E39D07" w14:textId="271192E4"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w:t>
      </w:r>
      <w:hyperlink r:id="rId12" w:history="1">
        <w:r w:rsidRPr="002305D1">
          <w:rPr>
            <w:rStyle w:val="Hyperlinkki"/>
            <w:rFonts w:ascii="Verdana" w:hAnsi="Verdana"/>
            <w:sz w:val="18"/>
            <w:szCs w:val="18"/>
          </w:rPr>
          <w:t>KHO Muu päätös 1421/2017</w:t>
        </w:r>
      </w:hyperlink>
    </w:p>
  </w:footnote>
  <w:footnote w:id="144">
    <w:p w14:paraId="01623F4E" w14:textId="48BCEC85" w:rsidR="001B0F3B" w:rsidRPr="002305D1" w:rsidRDefault="001B0F3B">
      <w:pPr>
        <w:pStyle w:val="Alaviitteenteksti"/>
        <w:rPr>
          <w:rFonts w:ascii="Verdana" w:hAnsi="Verdana"/>
          <w:sz w:val="18"/>
          <w:szCs w:val="18"/>
        </w:rPr>
      </w:pPr>
      <w:r w:rsidRPr="002305D1">
        <w:rPr>
          <w:rStyle w:val="Alaviitteenviite"/>
          <w:rFonts w:ascii="Verdana" w:hAnsi="Verdana"/>
          <w:sz w:val="18"/>
          <w:szCs w:val="18"/>
        </w:rPr>
        <w:footnoteRef/>
      </w:r>
      <w:r w:rsidRPr="002305D1">
        <w:rPr>
          <w:rFonts w:ascii="Verdana" w:hAnsi="Verdana"/>
          <w:sz w:val="18"/>
          <w:szCs w:val="18"/>
        </w:rPr>
        <w:t xml:space="preserve"> Asia C</w:t>
      </w:r>
      <w:r w:rsidRPr="002305D1">
        <w:rPr>
          <w:rFonts w:ascii="Verdana" w:hAnsi="Verdana"/>
          <w:sz w:val="18"/>
          <w:szCs w:val="18"/>
        </w:rPr>
        <w:noBreakHyphen/>
        <w:t>284/12, kohta 34</w:t>
      </w:r>
    </w:p>
  </w:footnote>
  <w:footnote w:id="145">
    <w:p w14:paraId="4C5D088D" w14:textId="0FDDD7F7" w:rsidR="001B0F3B" w:rsidRPr="00DD3FDC" w:rsidRDefault="001B0F3B">
      <w:pPr>
        <w:pStyle w:val="Alaviitteenteksti"/>
        <w:rPr>
          <w:rFonts w:ascii="Verdana" w:hAnsi="Verdana"/>
          <w:sz w:val="18"/>
          <w:szCs w:val="18"/>
        </w:rPr>
      </w:pPr>
      <w:r w:rsidRPr="00DD3FDC">
        <w:rPr>
          <w:rStyle w:val="Alaviitteenviite"/>
          <w:rFonts w:ascii="Verdana" w:hAnsi="Verdana"/>
          <w:sz w:val="18"/>
          <w:szCs w:val="18"/>
        </w:rPr>
        <w:footnoteRef/>
      </w:r>
      <w:r w:rsidRPr="00DD3FDC">
        <w:rPr>
          <w:rFonts w:ascii="Verdana" w:hAnsi="Verdana"/>
          <w:sz w:val="18"/>
          <w:szCs w:val="18"/>
        </w:rPr>
        <w:t xml:space="preserve"> Kohta 26 </w:t>
      </w:r>
    </w:p>
  </w:footnote>
  <w:footnote w:id="146">
    <w:p w14:paraId="0FCA8A5F" w14:textId="7F202D71" w:rsidR="001B0F3B" w:rsidRPr="00DD3FDC" w:rsidRDefault="001B0F3B">
      <w:pPr>
        <w:pStyle w:val="Alaviitteenteksti"/>
        <w:rPr>
          <w:rFonts w:ascii="Verdana" w:hAnsi="Verdana"/>
          <w:sz w:val="18"/>
          <w:szCs w:val="18"/>
        </w:rPr>
      </w:pPr>
      <w:r w:rsidRPr="00DD3FDC">
        <w:rPr>
          <w:rStyle w:val="Alaviitteenviite"/>
          <w:rFonts w:ascii="Verdana" w:hAnsi="Verdana"/>
          <w:sz w:val="18"/>
          <w:szCs w:val="18"/>
        </w:rPr>
        <w:footnoteRef/>
      </w:r>
      <w:r w:rsidRPr="00DD3FDC">
        <w:rPr>
          <w:rFonts w:ascii="Verdana" w:hAnsi="Verdana"/>
          <w:sz w:val="18"/>
          <w:szCs w:val="18"/>
        </w:rPr>
        <w:t xml:space="preserve"> Kansallinen tuomioistuin voi estää sellaisen tuen maksamisen, josta ei ole SEUT 108 (3) artiklan mukaisesti ilmoitettu komissiolle.</w:t>
      </w:r>
    </w:p>
  </w:footnote>
  <w:footnote w:id="147">
    <w:p w14:paraId="50E96E46" w14:textId="7C554079" w:rsidR="001B0F3B" w:rsidRPr="00DD3FDC" w:rsidRDefault="001B0F3B">
      <w:pPr>
        <w:pStyle w:val="Alaviitteenteksti"/>
        <w:rPr>
          <w:rFonts w:ascii="Verdana" w:hAnsi="Verdana"/>
          <w:sz w:val="18"/>
          <w:szCs w:val="18"/>
        </w:rPr>
      </w:pPr>
      <w:r w:rsidRPr="00DD3FDC">
        <w:rPr>
          <w:rStyle w:val="Alaviitteenviite"/>
          <w:rFonts w:ascii="Verdana" w:hAnsi="Verdana"/>
          <w:sz w:val="18"/>
          <w:szCs w:val="18"/>
        </w:rPr>
        <w:footnoteRef/>
      </w:r>
      <w:r>
        <w:rPr>
          <w:rFonts w:ascii="Verdana" w:hAnsi="Verdana"/>
          <w:sz w:val="18"/>
          <w:szCs w:val="18"/>
        </w:rPr>
        <w:t xml:space="preserve"> </w:t>
      </w:r>
      <w:r w:rsidRPr="00DD3FDC">
        <w:rPr>
          <w:rFonts w:ascii="Verdana" w:hAnsi="Verdana"/>
          <w:sz w:val="18"/>
          <w:szCs w:val="18"/>
        </w:rPr>
        <w:t xml:space="preserve">Kansallisen tuomioistuimen on määrättävä sääntöjenvastainen valtiontuki perittäväksi kokonaisuudessaan takaisin tuensaajalta. Koska kansallisten tuomioistuinten on määrättävä sääntöjenvastainen tuki perittäväksi kokonaisuudessaan takaisin riippumatta siitä, soveltuuko se yhteismarkkinoille, takaisinperintä voi tapahtua nopeammin kansallisen tuomioistuimen kautta kuin komissiolle tehtävän kantelun perusteella. Toisin kuin komissio, kansallinen tuomioistuin voi rajoittaa ja joutuukin rajoittamaan tarkastelun sen määritykseen, </w:t>
      </w:r>
      <w:r w:rsidRPr="00DD3FDC">
        <w:rPr>
          <w:rFonts w:ascii="Verdana" w:hAnsi="Verdana"/>
          <w:b/>
          <w:sz w:val="18"/>
          <w:szCs w:val="18"/>
        </w:rPr>
        <w:t>onko toimenpide valtiontukea ja sovelletaanko siihen toimenpiteistä pidättäytymistä koskevaa velvollisuutta.</w:t>
      </w:r>
    </w:p>
  </w:footnote>
  <w:footnote w:id="148">
    <w:p w14:paraId="740D944B" w14:textId="0893723E" w:rsidR="001B0F3B" w:rsidRPr="00DD3FDC" w:rsidRDefault="001B0F3B">
      <w:pPr>
        <w:pStyle w:val="Alaviitteenteksti"/>
        <w:rPr>
          <w:rFonts w:ascii="Verdana" w:hAnsi="Verdana"/>
          <w:sz w:val="18"/>
          <w:szCs w:val="18"/>
        </w:rPr>
      </w:pPr>
      <w:r w:rsidRPr="00DD3FDC">
        <w:rPr>
          <w:rStyle w:val="Alaviitteenviite"/>
          <w:rFonts w:ascii="Verdana" w:hAnsi="Verdana"/>
          <w:sz w:val="18"/>
          <w:szCs w:val="18"/>
        </w:rPr>
        <w:footnoteRef/>
      </w:r>
      <w:r w:rsidRPr="00DD3FDC">
        <w:rPr>
          <w:rFonts w:ascii="Verdana" w:hAnsi="Verdana"/>
          <w:sz w:val="18"/>
          <w:szCs w:val="18"/>
        </w:rPr>
        <w:t xml:space="preserve"> Yhteisöjen tuomioistuin on todennut asiassa CELF antamassaan tuomiossa, että kansallinen tuomioistuin ei ole velvollinen määräämään sääntöjenvastaista tukea perittäväksi takaisin, jos komissio on päättänyt jo siihen mennessä, kun kansallinen tuomioistuin antaa tuomionsa, että tuki soveltuu yhteismarkkinoille</w:t>
      </w:r>
      <w:r>
        <w:rPr>
          <w:rFonts w:ascii="Verdana" w:hAnsi="Verdana"/>
          <w:sz w:val="18"/>
          <w:szCs w:val="18"/>
        </w:rPr>
        <w:t>.</w:t>
      </w:r>
    </w:p>
  </w:footnote>
  <w:footnote w:id="149">
    <w:p w14:paraId="3A613CBB" w14:textId="3F385CA9" w:rsidR="001B0F3B" w:rsidRPr="00DD3FDC" w:rsidRDefault="001B0F3B">
      <w:pPr>
        <w:pStyle w:val="Alaviitteenteksti"/>
        <w:rPr>
          <w:rFonts w:ascii="Verdana" w:hAnsi="Verdana"/>
          <w:sz w:val="18"/>
          <w:szCs w:val="18"/>
        </w:rPr>
      </w:pPr>
      <w:r w:rsidRPr="00DD3FDC">
        <w:rPr>
          <w:rStyle w:val="Alaviitteenviite"/>
          <w:rFonts w:ascii="Verdana" w:hAnsi="Verdana"/>
          <w:sz w:val="18"/>
          <w:szCs w:val="18"/>
        </w:rPr>
        <w:footnoteRef/>
      </w:r>
      <w:r w:rsidRPr="00DD3FDC">
        <w:rPr>
          <w:rFonts w:ascii="Verdana" w:hAnsi="Verdana"/>
          <w:sz w:val="18"/>
          <w:szCs w:val="18"/>
        </w:rPr>
        <w:t xml:space="preserve"> Sääntöjenvastaista tukea saavan yrityksen on maksettava sääntöjenvastaisen tukimäärän palautuksen ohella korkoa siltä ajalta, kun tukimäärä on ollut sen käytössä. Vaikka tuki, josta ei ole SEUT 108 (3) artiklan mukaisesti ilmoitettu komissiolle, katsottaisiin sisämarkkinoille soveltuvaksi, kansallinen tuomioistuin velvoittaa tuensaajan maksamaan korkoa siltä ajalta, kun tuki oli sääntöjenvastainen eli, kun siitä ei </w:t>
      </w:r>
      <w:r w:rsidRPr="00644778">
        <w:rPr>
          <w:rFonts w:ascii="Verdana" w:hAnsi="Verdana"/>
          <w:sz w:val="18"/>
          <w:szCs w:val="18"/>
        </w:rPr>
        <w:t>ollut</w:t>
      </w:r>
      <w:r w:rsidRPr="00DD3FDC">
        <w:rPr>
          <w:rFonts w:ascii="Verdana" w:hAnsi="Verdana"/>
          <w:sz w:val="18"/>
          <w:szCs w:val="18"/>
        </w:rPr>
        <w:t xml:space="preserve"> ilmoitettu komissiolle. Tämä johtuu siitä, että jos tuesta olisi ilmoitettu komissiolle, se olisi maksettu (jos sitä ylipäänsä olisi maksettu) myöhempänä ajankohtana. Tuensaaja olisi joutunut tämän vuoksi lainaamaan kyseiset varat pääomamarkkinoilta ja maksamaan lainasta markkinakorkoa.</w:t>
      </w:r>
    </w:p>
  </w:footnote>
  <w:footnote w:id="150">
    <w:p w14:paraId="16650828" w14:textId="5AFD3D66" w:rsidR="001B0F3B" w:rsidRPr="00322052" w:rsidRDefault="001B0F3B">
      <w:pPr>
        <w:pStyle w:val="Alaviitteenteksti"/>
        <w:rPr>
          <w:rFonts w:ascii="Verdana" w:hAnsi="Verdana"/>
          <w:sz w:val="18"/>
          <w:szCs w:val="18"/>
        </w:rPr>
      </w:pPr>
      <w:r w:rsidRPr="00322052">
        <w:rPr>
          <w:rStyle w:val="Alaviitteenviite"/>
          <w:rFonts w:ascii="Verdana" w:hAnsi="Verdana"/>
          <w:sz w:val="18"/>
          <w:szCs w:val="18"/>
        </w:rPr>
        <w:footnoteRef/>
      </w:r>
      <w:r w:rsidRPr="00322052">
        <w:rPr>
          <w:rFonts w:ascii="Verdana" w:hAnsi="Verdana"/>
          <w:sz w:val="18"/>
          <w:szCs w:val="18"/>
        </w:rPr>
        <w:t xml:space="preserve"> Kilpailijat ja muut voivat nostaa vahingonkorvauskanteita sääntöjenvastaisen valtiontuen vuoksi tuen myöntänyttä viranomaista kohtaan. Mahdollista on myös nostaa kanne tuensaajaa vastaan, jos se on jäsenvaltion kansallisen oikeuden nojalla mahdollista.</w:t>
      </w:r>
    </w:p>
  </w:footnote>
  <w:footnote w:id="151">
    <w:p w14:paraId="3DDCBE97" w14:textId="40294D65" w:rsidR="001B0F3B" w:rsidRPr="00322052" w:rsidRDefault="001B0F3B" w:rsidP="00766362">
      <w:pPr>
        <w:pStyle w:val="Alaviitteenteksti"/>
        <w:rPr>
          <w:rFonts w:ascii="Verdana" w:hAnsi="Verdana"/>
          <w:sz w:val="18"/>
          <w:szCs w:val="18"/>
        </w:rPr>
      </w:pPr>
      <w:r w:rsidRPr="00322052">
        <w:rPr>
          <w:rStyle w:val="Alaviitteenviite"/>
          <w:rFonts w:ascii="Verdana" w:hAnsi="Verdana"/>
          <w:sz w:val="18"/>
          <w:szCs w:val="18"/>
        </w:rPr>
        <w:footnoteRef/>
      </w:r>
      <w:r w:rsidRPr="00322052">
        <w:rPr>
          <w:rFonts w:ascii="Verdana" w:hAnsi="Verdana"/>
          <w:sz w:val="18"/>
          <w:szCs w:val="18"/>
        </w:rPr>
        <w:t xml:space="preserve"> Jos kansallinen tuomioistuin ei halua antaa lopullista ja peruuttamatonta takaisinperintää koskevaa määräystä ennen kuin komissio on arvioinut, soveltuuko tuki yhteismarkkinoille, sen on kuitenkin määrättävä aiheellisia välitoimia. Välitoimi voisi olla muun muassa tukivarojen tallettaminen suljetulle tilille.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5D38" w14:textId="1426DB62" w:rsidR="001B0F3B" w:rsidRPr="00750709" w:rsidRDefault="000A0C58" w:rsidP="00431B33">
    <w:pPr>
      <w:pStyle w:val="Yltunniste"/>
      <w:rPr>
        <w:rFonts w:ascii="Verdana" w:hAnsi="Verdana"/>
        <w:b/>
        <w:i/>
        <w:sz w:val="20"/>
        <w:szCs w:val="20"/>
      </w:rPr>
    </w:pPr>
    <w:r>
      <w:rPr>
        <w:rFonts w:ascii="Verdana" w:hAnsi="Verdana"/>
        <w:b/>
        <w:sz w:val="20"/>
        <w:szCs w:val="20"/>
      </w:rPr>
      <w:t>TIKOLAKI-työpaketin LISÄLIITE 5</w:t>
    </w:r>
    <w:r w:rsidR="001B0F3B" w:rsidRPr="00750709">
      <w:rPr>
        <w:rFonts w:ascii="Verdana" w:hAnsi="Verdana"/>
        <w:b/>
        <w:sz w:val="20"/>
        <w:szCs w:val="20"/>
      </w:rPr>
      <w:t xml:space="preserve"> </w:t>
    </w:r>
    <w:r w:rsidR="001B0F3B">
      <w:rPr>
        <w:rFonts w:ascii="Verdana" w:hAnsi="Verdana"/>
        <w:b/>
        <w:sz w:val="20"/>
        <w:szCs w:val="20"/>
      </w:rPr>
      <w:t>VALTIONTUKI</w:t>
    </w:r>
    <w:r w:rsidR="001B0F3B" w:rsidRPr="00750709">
      <w:rPr>
        <w:rFonts w:ascii="Verdana" w:hAnsi="Verdana"/>
        <w:b/>
        <w:sz w:val="20"/>
        <w:szCs w:val="20"/>
      </w:rPr>
      <w:tab/>
    </w:r>
    <w:r w:rsidR="001B0F3B" w:rsidRPr="00750709">
      <w:rPr>
        <w:rFonts w:ascii="Verdana" w:hAnsi="Verdana"/>
        <w:b/>
        <w:sz w:val="20"/>
        <w:szCs w:val="20"/>
      </w:rPr>
      <w:tab/>
    </w:r>
  </w:p>
  <w:p w14:paraId="6A47A972" w14:textId="77777777" w:rsidR="001B0F3B" w:rsidRDefault="001B0F3B">
    <w:pPr>
      <w:pStyle w:val="Yltunniste"/>
    </w:pPr>
  </w:p>
  <w:p w14:paraId="57CC4E30" w14:textId="215B8F1F" w:rsidR="001B0F3B" w:rsidRDefault="001B0F3B" w:rsidP="0092688B">
    <w:pPr>
      <w:tabs>
        <w:tab w:val="left" w:pos="2847"/>
      </w:tabs>
    </w:pPr>
    <w:r>
      <w:tab/>
    </w:r>
  </w:p>
  <w:p w14:paraId="33D718C3" w14:textId="77777777" w:rsidR="001B0F3B" w:rsidRDefault="001B0F3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8F7"/>
    <w:multiLevelType w:val="hybridMultilevel"/>
    <w:tmpl w:val="0C8A49D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991942"/>
    <w:multiLevelType w:val="hybridMultilevel"/>
    <w:tmpl w:val="CE7C030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AC257FC"/>
    <w:multiLevelType w:val="hybridMultilevel"/>
    <w:tmpl w:val="150245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AD37F31"/>
    <w:multiLevelType w:val="hybridMultilevel"/>
    <w:tmpl w:val="B984AA0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E3313D"/>
    <w:multiLevelType w:val="hybridMultilevel"/>
    <w:tmpl w:val="67FA62AA"/>
    <w:lvl w:ilvl="0" w:tplc="EE408C26">
      <w:start w:val="3"/>
      <w:numFmt w:val="bullet"/>
      <w:lvlText w:val=""/>
      <w:lvlJc w:val="left"/>
      <w:pPr>
        <w:ind w:left="360" w:hanging="360"/>
      </w:pPr>
      <w:rPr>
        <w:rFonts w:ascii="Symbol" w:eastAsiaTheme="minorHAnsi" w:hAnsi="Symbol" w:cstheme="minorBidi" w:hint="default"/>
      </w:rPr>
    </w:lvl>
    <w:lvl w:ilvl="1" w:tplc="040B000F">
      <w:start w:val="1"/>
      <w:numFmt w:val="decimal"/>
      <w:lvlText w:val="%2."/>
      <w:lvlJc w:val="left"/>
      <w:pPr>
        <w:ind w:left="1080" w:hanging="360"/>
      </w:pPr>
      <w:rPr>
        <w:rFonts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0D756899"/>
    <w:multiLevelType w:val="hybridMultilevel"/>
    <w:tmpl w:val="01684FC2"/>
    <w:lvl w:ilvl="0" w:tplc="27BE2B50">
      <w:start w:val="1"/>
      <w:numFmt w:val="lowerLetter"/>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6" w15:restartNumberingAfterBreak="0">
    <w:nsid w:val="13462B54"/>
    <w:multiLevelType w:val="hybridMultilevel"/>
    <w:tmpl w:val="7138D094"/>
    <w:lvl w:ilvl="0" w:tplc="E0909436">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7" w15:restartNumberingAfterBreak="0">
    <w:nsid w:val="14843BF7"/>
    <w:multiLevelType w:val="hybridMultilevel"/>
    <w:tmpl w:val="B984AA0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4BD4542"/>
    <w:multiLevelType w:val="hybridMultilevel"/>
    <w:tmpl w:val="717E5C24"/>
    <w:lvl w:ilvl="0" w:tplc="FFFFFFF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1D0F0BEB"/>
    <w:multiLevelType w:val="hybridMultilevel"/>
    <w:tmpl w:val="0ECE462C"/>
    <w:lvl w:ilvl="0" w:tplc="FFFFFFF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21B129D8"/>
    <w:multiLevelType w:val="hybridMultilevel"/>
    <w:tmpl w:val="6B98025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24E4E15"/>
    <w:multiLevelType w:val="hybridMultilevel"/>
    <w:tmpl w:val="9C18DE6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AA77792"/>
    <w:multiLevelType w:val="multilevel"/>
    <w:tmpl w:val="91944212"/>
    <w:lvl w:ilvl="0">
      <w:start w:val="1"/>
      <w:numFmt w:val="decimal"/>
      <w:lvlText w:val="%1."/>
      <w:lvlJc w:val="left"/>
      <w:pPr>
        <w:ind w:left="927" w:hanging="360"/>
      </w:pPr>
      <w:rPr>
        <w:rFonts w:hint="default"/>
        <w:b w:val="0"/>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2B3D0904"/>
    <w:multiLevelType w:val="hybridMultilevel"/>
    <w:tmpl w:val="9588F8D0"/>
    <w:lvl w:ilvl="0" w:tplc="CED6932A">
      <w:start w:val="1"/>
      <w:numFmt w:val="decimal"/>
      <w:lvlText w:val="%1."/>
      <w:lvlJc w:val="left"/>
      <w:pPr>
        <w:ind w:left="36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145688F"/>
    <w:multiLevelType w:val="hybridMultilevel"/>
    <w:tmpl w:val="DB5E266E"/>
    <w:lvl w:ilvl="0" w:tplc="040B0013">
      <w:start w:val="1"/>
      <w:numFmt w:val="upperRoman"/>
      <w:lvlText w:val="%1."/>
      <w:lvlJc w:val="righ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5A401B1"/>
    <w:multiLevelType w:val="hybridMultilevel"/>
    <w:tmpl w:val="517C97E8"/>
    <w:lvl w:ilvl="0" w:tplc="38AEBFBE">
      <w:numFmt w:val="bullet"/>
      <w:lvlText w:val="-"/>
      <w:lvlJc w:val="left"/>
      <w:pPr>
        <w:ind w:left="720" w:hanging="360"/>
      </w:pPr>
      <w:rPr>
        <w:rFonts w:ascii="Verdana" w:eastAsiaTheme="minorHAnsi" w:hAnsi="Verdana"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833D4B"/>
    <w:multiLevelType w:val="hybridMultilevel"/>
    <w:tmpl w:val="054A6096"/>
    <w:lvl w:ilvl="0" w:tplc="948C3ABA">
      <w:start w:val="3"/>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2B97531"/>
    <w:multiLevelType w:val="hybridMultilevel"/>
    <w:tmpl w:val="2CB6C95C"/>
    <w:lvl w:ilvl="0" w:tplc="FFFFFFF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15:restartNumberingAfterBreak="0">
    <w:nsid w:val="492838DC"/>
    <w:multiLevelType w:val="hybridMultilevel"/>
    <w:tmpl w:val="EF94B77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9836C26"/>
    <w:multiLevelType w:val="hybridMultilevel"/>
    <w:tmpl w:val="96E8C790"/>
    <w:lvl w:ilvl="0" w:tplc="948C3ABA">
      <w:start w:val="3"/>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641A7F82"/>
    <w:multiLevelType w:val="hybridMultilevel"/>
    <w:tmpl w:val="B308F09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5012161"/>
    <w:multiLevelType w:val="hybridMultilevel"/>
    <w:tmpl w:val="2AC07216"/>
    <w:lvl w:ilvl="0" w:tplc="DF14C640">
      <w:start w:val="1"/>
      <w:numFmt w:val="lowerLetter"/>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22" w15:restartNumberingAfterBreak="0">
    <w:nsid w:val="6EB55AB8"/>
    <w:multiLevelType w:val="hybridMultilevel"/>
    <w:tmpl w:val="2880308C"/>
    <w:lvl w:ilvl="0" w:tplc="5E10F860">
      <w:start w:val="1"/>
      <w:numFmt w:val="bullet"/>
      <w:lvlText w:val="-"/>
      <w:lvlJc w:val="left"/>
      <w:pPr>
        <w:ind w:left="720" w:hanging="360"/>
      </w:pPr>
      <w:rPr>
        <w:rFonts w:ascii="Verdana" w:eastAsiaTheme="minorHAnsi" w:hAnsi="Verdana" w:cstheme="minorBidi"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74A2110"/>
    <w:multiLevelType w:val="hybridMultilevel"/>
    <w:tmpl w:val="2FD0CA5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9421F8E"/>
    <w:multiLevelType w:val="hybridMultilevel"/>
    <w:tmpl w:val="649ACFB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7E333D02"/>
    <w:multiLevelType w:val="multilevel"/>
    <w:tmpl w:val="6568C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F252D8"/>
    <w:multiLevelType w:val="multilevel"/>
    <w:tmpl w:val="BD1E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21"/>
  </w:num>
  <w:num w:numId="4">
    <w:abstractNumId w:val="17"/>
  </w:num>
  <w:num w:numId="5">
    <w:abstractNumId w:val="19"/>
  </w:num>
  <w:num w:numId="6">
    <w:abstractNumId w:val="13"/>
  </w:num>
  <w:num w:numId="7">
    <w:abstractNumId w:val="5"/>
  </w:num>
  <w:num w:numId="8">
    <w:abstractNumId w:val="24"/>
  </w:num>
  <w:num w:numId="9">
    <w:abstractNumId w:val="1"/>
  </w:num>
  <w:num w:numId="10">
    <w:abstractNumId w:val="12"/>
  </w:num>
  <w:num w:numId="11">
    <w:abstractNumId w:val="18"/>
  </w:num>
  <w:num w:numId="12">
    <w:abstractNumId w:val="8"/>
  </w:num>
  <w:num w:numId="13">
    <w:abstractNumId w:val="16"/>
  </w:num>
  <w:num w:numId="14">
    <w:abstractNumId w:val="2"/>
  </w:num>
  <w:num w:numId="15">
    <w:abstractNumId w:val="11"/>
  </w:num>
  <w:num w:numId="16">
    <w:abstractNumId w:val="10"/>
  </w:num>
  <w:num w:numId="17">
    <w:abstractNumId w:val="25"/>
  </w:num>
  <w:num w:numId="18">
    <w:abstractNumId w:val="26"/>
  </w:num>
  <w:num w:numId="19">
    <w:abstractNumId w:val="23"/>
  </w:num>
  <w:num w:numId="20">
    <w:abstractNumId w:val="20"/>
  </w:num>
  <w:num w:numId="21">
    <w:abstractNumId w:val="15"/>
  </w:num>
  <w:num w:numId="22">
    <w:abstractNumId w:val="14"/>
  </w:num>
  <w:num w:numId="23">
    <w:abstractNumId w:val="22"/>
  </w:num>
  <w:num w:numId="24">
    <w:abstractNumId w:val="0"/>
  </w:num>
  <w:num w:numId="25">
    <w:abstractNumId w:val="3"/>
  </w:num>
  <w:num w:numId="26">
    <w:abstractNumId w:val="6"/>
  </w:num>
  <w:num w:numId="2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99"/>
    <w:rsid w:val="000007CB"/>
    <w:rsid w:val="000034B5"/>
    <w:rsid w:val="000056DA"/>
    <w:rsid w:val="0000776E"/>
    <w:rsid w:val="0001146A"/>
    <w:rsid w:val="00012610"/>
    <w:rsid w:val="00013AE8"/>
    <w:rsid w:val="00013DC5"/>
    <w:rsid w:val="00016124"/>
    <w:rsid w:val="0002001A"/>
    <w:rsid w:val="00023C91"/>
    <w:rsid w:val="000261DC"/>
    <w:rsid w:val="000265F6"/>
    <w:rsid w:val="0002688A"/>
    <w:rsid w:val="00030857"/>
    <w:rsid w:val="00030C65"/>
    <w:rsid w:val="00030F54"/>
    <w:rsid w:val="00031E11"/>
    <w:rsid w:val="00032406"/>
    <w:rsid w:val="000356FC"/>
    <w:rsid w:val="0003595F"/>
    <w:rsid w:val="00041A6A"/>
    <w:rsid w:val="00041F4E"/>
    <w:rsid w:val="00042306"/>
    <w:rsid w:val="00044C00"/>
    <w:rsid w:val="00044F68"/>
    <w:rsid w:val="00045A41"/>
    <w:rsid w:val="000464C3"/>
    <w:rsid w:val="00046835"/>
    <w:rsid w:val="00046D08"/>
    <w:rsid w:val="00046EF6"/>
    <w:rsid w:val="0005002C"/>
    <w:rsid w:val="0005015B"/>
    <w:rsid w:val="000512A1"/>
    <w:rsid w:val="00051556"/>
    <w:rsid w:val="00053A65"/>
    <w:rsid w:val="00053E75"/>
    <w:rsid w:val="00054783"/>
    <w:rsid w:val="00054EC8"/>
    <w:rsid w:val="00055AD0"/>
    <w:rsid w:val="00055E8A"/>
    <w:rsid w:val="00055EE3"/>
    <w:rsid w:val="00057E37"/>
    <w:rsid w:val="00060C64"/>
    <w:rsid w:val="00062951"/>
    <w:rsid w:val="000654B7"/>
    <w:rsid w:val="00070D90"/>
    <w:rsid w:val="00072040"/>
    <w:rsid w:val="00072688"/>
    <w:rsid w:val="00073D17"/>
    <w:rsid w:val="00074FF6"/>
    <w:rsid w:val="000764F3"/>
    <w:rsid w:val="000771FA"/>
    <w:rsid w:val="00077FD3"/>
    <w:rsid w:val="00080040"/>
    <w:rsid w:val="00081FD8"/>
    <w:rsid w:val="0008534C"/>
    <w:rsid w:val="00085C44"/>
    <w:rsid w:val="00090EF0"/>
    <w:rsid w:val="0009490F"/>
    <w:rsid w:val="000950A9"/>
    <w:rsid w:val="000956B6"/>
    <w:rsid w:val="000965D4"/>
    <w:rsid w:val="00096A42"/>
    <w:rsid w:val="000A00CB"/>
    <w:rsid w:val="000A02E6"/>
    <w:rsid w:val="000A0C58"/>
    <w:rsid w:val="000A18F9"/>
    <w:rsid w:val="000A2068"/>
    <w:rsid w:val="000A4659"/>
    <w:rsid w:val="000A5D74"/>
    <w:rsid w:val="000A6849"/>
    <w:rsid w:val="000A7106"/>
    <w:rsid w:val="000B001A"/>
    <w:rsid w:val="000B100F"/>
    <w:rsid w:val="000B2759"/>
    <w:rsid w:val="000B32AE"/>
    <w:rsid w:val="000B65DB"/>
    <w:rsid w:val="000B7A60"/>
    <w:rsid w:val="000C1113"/>
    <w:rsid w:val="000C180B"/>
    <w:rsid w:val="000C4B62"/>
    <w:rsid w:val="000C506B"/>
    <w:rsid w:val="000C55D6"/>
    <w:rsid w:val="000C6308"/>
    <w:rsid w:val="000D1056"/>
    <w:rsid w:val="000D250E"/>
    <w:rsid w:val="000D4BCC"/>
    <w:rsid w:val="000D4D18"/>
    <w:rsid w:val="000D5BC4"/>
    <w:rsid w:val="000D632E"/>
    <w:rsid w:val="000E0E88"/>
    <w:rsid w:val="000E11FB"/>
    <w:rsid w:val="000E1B82"/>
    <w:rsid w:val="000E4069"/>
    <w:rsid w:val="000E5B1D"/>
    <w:rsid w:val="000E6598"/>
    <w:rsid w:val="000E6F36"/>
    <w:rsid w:val="000E7B76"/>
    <w:rsid w:val="000E7DE1"/>
    <w:rsid w:val="000F48F7"/>
    <w:rsid w:val="000F581E"/>
    <w:rsid w:val="000F6067"/>
    <w:rsid w:val="00102935"/>
    <w:rsid w:val="00102CEC"/>
    <w:rsid w:val="0010662D"/>
    <w:rsid w:val="00111895"/>
    <w:rsid w:val="00113811"/>
    <w:rsid w:val="00113AD2"/>
    <w:rsid w:val="00116706"/>
    <w:rsid w:val="001171CC"/>
    <w:rsid w:val="00123BA4"/>
    <w:rsid w:val="001247D5"/>
    <w:rsid w:val="00124D46"/>
    <w:rsid w:val="00127675"/>
    <w:rsid w:val="00130D07"/>
    <w:rsid w:val="00133975"/>
    <w:rsid w:val="00133F09"/>
    <w:rsid w:val="00134AE1"/>
    <w:rsid w:val="00134DBB"/>
    <w:rsid w:val="00135640"/>
    <w:rsid w:val="001372EB"/>
    <w:rsid w:val="00140137"/>
    <w:rsid w:val="00140A88"/>
    <w:rsid w:val="00140ADC"/>
    <w:rsid w:val="00145B4E"/>
    <w:rsid w:val="00147422"/>
    <w:rsid w:val="001502BA"/>
    <w:rsid w:val="00151BF1"/>
    <w:rsid w:val="00154A50"/>
    <w:rsid w:val="0016564D"/>
    <w:rsid w:val="00165656"/>
    <w:rsid w:val="00166E07"/>
    <w:rsid w:val="0017675C"/>
    <w:rsid w:val="001776E1"/>
    <w:rsid w:val="00177BAB"/>
    <w:rsid w:val="00180E27"/>
    <w:rsid w:val="00180FC7"/>
    <w:rsid w:val="00181F8A"/>
    <w:rsid w:val="0018222D"/>
    <w:rsid w:val="00182BFB"/>
    <w:rsid w:val="001846DD"/>
    <w:rsid w:val="00184EE7"/>
    <w:rsid w:val="00186552"/>
    <w:rsid w:val="0018685A"/>
    <w:rsid w:val="0019062E"/>
    <w:rsid w:val="00190D37"/>
    <w:rsid w:val="001911CA"/>
    <w:rsid w:val="001926FD"/>
    <w:rsid w:val="0019466A"/>
    <w:rsid w:val="0019533D"/>
    <w:rsid w:val="001965B6"/>
    <w:rsid w:val="00196DAA"/>
    <w:rsid w:val="00196F5A"/>
    <w:rsid w:val="001972C5"/>
    <w:rsid w:val="001A1230"/>
    <w:rsid w:val="001A1E0E"/>
    <w:rsid w:val="001A26DD"/>
    <w:rsid w:val="001A2BB2"/>
    <w:rsid w:val="001A52C6"/>
    <w:rsid w:val="001A650B"/>
    <w:rsid w:val="001A6CA7"/>
    <w:rsid w:val="001A769E"/>
    <w:rsid w:val="001B0E17"/>
    <w:rsid w:val="001B0F3B"/>
    <w:rsid w:val="001B179B"/>
    <w:rsid w:val="001B3084"/>
    <w:rsid w:val="001B3EBC"/>
    <w:rsid w:val="001B66BA"/>
    <w:rsid w:val="001B7FB9"/>
    <w:rsid w:val="001C19DA"/>
    <w:rsid w:val="001C19DB"/>
    <w:rsid w:val="001C57B4"/>
    <w:rsid w:val="001C5998"/>
    <w:rsid w:val="001C65B1"/>
    <w:rsid w:val="001C7518"/>
    <w:rsid w:val="001D1C32"/>
    <w:rsid w:val="001D2DD2"/>
    <w:rsid w:val="001D4AF9"/>
    <w:rsid w:val="001E0EC5"/>
    <w:rsid w:val="001E3A51"/>
    <w:rsid w:val="001E6790"/>
    <w:rsid w:val="001E6A6B"/>
    <w:rsid w:val="001E6C58"/>
    <w:rsid w:val="001E787E"/>
    <w:rsid w:val="001E7CD1"/>
    <w:rsid w:val="001F128B"/>
    <w:rsid w:val="001F27A0"/>
    <w:rsid w:val="001F5209"/>
    <w:rsid w:val="001F61CA"/>
    <w:rsid w:val="0020050D"/>
    <w:rsid w:val="002024B7"/>
    <w:rsid w:val="00202909"/>
    <w:rsid w:val="00205A33"/>
    <w:rsid w:val="00205ED0"/>
    <w:rsid w:val="00207400"/>
    <w:rsid w:val="00207B4E"/>
    <w:rsid w:val="002104B8"/>
    <w:rsid w:val="00211263"/>
    <w:rsid w:val="002117C8"/>
    <w:rsid w:val="00211EDE"/>
    <w:rsid w:val="002121A0"/>
    <w:rsid w:val="0021251D"/>
    <w:rsid w:val="002161FD"/>
    <w:rsid w:val="00220DE5"/>
    <w:rsid w:val="00220DEF"/>
    <w:rsid w:val="002221DF"/>
    <w:rsid w:val="0022258A"/>
    <w:rsid w:val="00223D9E"/>
    <w:rsid w:val="00224D80"/>
    <w:rsid w:val="00226F78"/>
    <w:rsid w:val="00227D2F"/>
    <w:rsid w:val="002305D1"/>
    <w:rsid w:val="00232108"/>
    <w:rsid w:val="00233015"/>
    <w:rsid w:val="00233D43"/>
    <w:rsid w:val="00235B0A"/>
    <w:rsid w:val="00235DED"/>
    <w:rsid w:val="0023613B"/>
    <w:rsid w:val="00236183"/>
    <w:rsid w:val="00236850"/>
    <w:rsid w:val="002369E5"/>
    <w:rsid w:val="002402F0"/>
    <w:rsid w:val="00240901"/>
    <w:rsid w:val="00241963"/>
    <w:rsid w:val="002443B1"/>
    <w:rsid w:val="00245C51"/>
    <w:rsid w:val="00245E9D"/>
    <w:rsid w:val="002470F9"/>
    <w:rsid w:val="0024730C"/>
    <w:rsid w:val="002473E4"/>
    <w:rsid w:val="00247BF6"/>
    <w:rsid w:val="00250C50"/>
    <w:rsid w:val="00251CDF"/>
    <w:rsid w:val="00253D86"/>
    <w:rsid w:val="00254829"/>
    <w:rsid w:val="002561C2"/>
    <w:rsid w:val="00256337"/>
    <w:rsid w:val="00256E4C"/>
    <w:rsid w:val="002625FA"/>
    <w:rsid w:val="00265A00"/>
    <w:rsid w:val="00265D0A"/>
    <w:rsid w:val="0026750E"/>
    <w:rsid w:val="00271B1E"/>
    <w:rsid w:val="00271BC1"/>
    <w:rsid w:val="00272181"/>
    <w:rsid w:val="00272956"/>
    <w:rsid w:val="00275060"/>
    <w:rsid w:val="00277D84"/>
    <w:rsid w:val="002801F6"/>
    <w:rsid w:val="002808E6"/>
    <w:rsid w:val="002837E6"/>
    <w:rsid w:val="002868D8"/>
    <w:rsid w:val="00290077"/>
    <w:rsid w:val="00294EB2"/>
    <w:rsid w:val="002969A1"/>
    <w:rsid w:val="002A10DB"/>
    <w:rsid w:val="002A1DC5"/>
    <w:rsid w:val="002A21ED"/>
    <w:rsid w:val="002A3B49"/>
    <w:rsid w:val="002A445E"/>
    <w:rsid w:val="002A4841"/>
    <w:rsid w:val="002B3070"/>
    <w:rsid w:val="002B58D0"/>
    <w:rsid w:val="002B617A"/>
    <w:rsid w:val="002B6E56"/>
    <w:rsid w:val="002C6079"/>
    <w:rsid w:val="002C734D"/>
    <w:rsid w:val="002C74CF"/>
    <w:rsid w:val="002C7F93"/>
    <w:rsid w:val="002D10D7"/>
    <w:rsid w:val="002D4118"/>
    <w:rsid w:val="002D4296"/>
    <w:rsid w:val="002D44A5"/>
    <w:rsid w:val="002D5ECB"/>
    <w:rsid w:val="002D6046"/>
    <w:rsid w:val="002D682C"/>
    <w:rsid w:val="002D7863"/>
    <w:rsid w:val="002E037B"/>
    <w:rsid w:val="002E3335"/>
    <w:rsid w:val="002E49D1"/>
    <w:rsid w:val="002E52F3"/>
    <w:rsid w:val="002E5E64"/>
    <w:rsid w:val="002F116A"/>
    <w:rsid w:val="002F2B90"/>
    <w:rsid w:val="002F3D49"/>
    <w:rsid w:val="002F41AF"/>
    <w:rsid w:val="002F5CA0"/>
    <w:rsid w:val="002F6A3D"/>
    <w:rsid w:val="003014D0"/>
    <w:rsid w:val="0030167E"/>
    <w:rsid w:val="003048D9"/>
    <w:rsid w:val="00305389"/>
    <w:rsid w:val="00305A0F"/>
    <w:rsid w:val="003120C0"/>
    <w:rsid w:val="00313345"/>
    <w:rsid w:val="00314AF7"/>
    <w:rsid w:val="0031578B"/>
    <w:rsid w:val="00322052"/>
    <w:rsid w:val="003222E3"/>
    <w:rsid w:val="00327B5E"/>
    <w:rsid w:val="003300D3"/>
    <w:rsid w:val="00332300"/>
    <w:rsid w:val="00332C54"/>
    <w:rsid w:val="00332CAB"/>
    <w:rsid w:val="00334D5B"/>
    <w:rsid w:val="00335226"/>
    <w:rsid w:val="00336DC2"/>
    <w:rsid w:val="00337BB6"/>
    <w:rsid w:val="00342CAF"/>
    <w:rsid w:val="00347CAB"/>
    <w:rsid w:val="00351AAD"/>
    <w:rsid w:val="00351AEA"/>
    <w:rsid w:val="00352511"/>
    <w:rsid w:val="00356CFD"/>
    <w:rsid w:val="00360B04"/>
    <w:rsid w:val="00362CA3"/>
    <w:rsid w:val="0036737F"/>
    <w:rsid w:val="00370565"/>
    <w:rsid w:val="00371462"/>
    <w:rsid w:val="00371CDE"/>
    <w:rsid w:val="00372D47"/>
    <w:rsid w:val="00381D9C"/>
    <w:rsid w:val="00382F1E"/>
    <w:rsid w:val="00384A9C"/>
    <w:rsid w:val="00385BD6"/>
    <w:rsid w:val="003907A0"/>
    <w:rsid w:val="003934CF"/>
    <w:rsid w:val="0039411B"/>
    <w:rsid w:val="003942BB"/>
    <w:rsid w:val="00394E76"/>
    <w:rsid w:val="00395F03"/>
    <w:rsid w:val="003A264E"/>
    <w:rsid w:val="003A2711"/>
    <w:rsid w:val="003A2EE8"/>
    <w:rsid w:val="003A3E33"/>
    <w:rsid w:val="003A46A5"/>
    <w:rsid w:val="003A6AB1"/>
    <w:rsid w:val="003A76E4"/>
    <w:rsid w:val="003B0660"/>
    <w:rsid w:val="003B0A82"/>
    <w:rsid w:val="003B4786"/>
    <w:rsid w:val="003B4E6E"/>
    <w:rsid w:val="003B62F9"/>
    <w:rsid w:val="003B6FDC"/>
    <w:rsid w:val="003C3F36"/>
    <w:rsid w:val="003C4957"/>
    <w:rsid w:val="003C73A5"/>
    <w:rsid w:val="003D0A6B"/>
    <w:rsid w:val="003D3DBD"/>
    <w:rsid w:val="003D4568"/>
    <w:rsid w:val="003D46F6"/>
    <w:rsid w:val="003D4C43"/>
    <w:rsid w:val="003E03F4"/>
    <w:rsid w:val="003E0885"/>
    <w:rsid w:val="003E1E50"/>
    <w:rsid w:val="003E1FFE"/>
    <w:rsid w:val="003E5222"/>
    <w:rsid w:val="003E59D1"/>
    <w:rsid w:val="003E7539"/>
    <w:rsid w:val="003F21CB"/>
    <w:rsid w:val="003F25EE"/>
    <w:rsid w:val="003F49F4"/>
    <w:rsid w:val="003F5D07"/>
    <w:rsid w:val="003F6010"/>
    <w:rsid w:val="003F6129"/>
    <w:rsid w:val="003F644F"/>
    <w:rsid w:val="003F7152"/>
    <w:rsid w:val="004007CB"/>
    <w:rsid w:val="00401D20"/>
    <w:rsid w:val="00403958"/>
    <w:rsid w:val="00404DDA"/>
    <w:rsid w:val="00405317"/>
    <w:rsid w:val="00407E78"/>
    <w:rsid w:val="00411DC8"/>
    <w:rsid w:val="00412554"/>
    <w:rsid w:val="004142F3"/>
    <w:rsid w:val="004158BA"/>
    <w:rsid w:val="00416536"/>
    <w:rsid w:val="004204AE"/>
    <w:rsid w:val="00420586"/>
    <w:rsid w:val="00422378"/>
    <w:rsid w:val="00422958"/>
    <w:rsid w:val="00423E5D"/>
    <w:rsid w:val="00430410"/>
    <w:rsid w:val="00431B33"/>
    <w:rsid w:val="00432264"/>
    <w:rsid w:val="00435A89"/>
    <w:rsid w:val="00435F17"/>
    <w:rsid w:val="00436A26"/>
    <w:rsid w:val="00440E42"/>
    <w:rsid w:val="0044583B"/>
    <w:rsid w:val="00447124"/>
    <w:rsid w:val="00450B83"/>
    <w:rsid w:val="00451970"/>
    <w:rsid w:val="00452E2E"/>
    <w:rsid w:val="00464C73"/>
    <w:rsid w:val="004652F0"/>
    <w:rsid w:val="00465666"/>
    <w:rsid w:val="00465D85"/>
    <w:rsid w:val="00472BD9"/>
    <w:rsid w:val="00474186"/>
    <w:rsid w:val="004744D5"/>
    <w:rsid w:val="004804CD"/>
    <w:rsid w:val="0048369F"/>
    <w:rsid w:val="00485349"/>
    <w:rsid w:val="00485458"/>
    <w:rsid w:val="004854C8"/>
    <w:rsid w:val="00486B51"/>
    <w:rsid w:val="0049077B"/>
    <w:rsid w:val="00491AF7"/>
    <w:rsid w:val="00491BE6"/>
    <w:rsid w:val="00491D79"/>
    <w:rsid w:val="00492A68"/>
    <w:rsid w:val="004941C3"/>
    <w:rsid w:val="0049651F"/>
    <w:rsid w:val="004969BC"/>
    <w:rsid w:val="004978FF"/>
    <w:rsid w:val="00497BF0"/>
    <w:rsid w:val="004A0FAC"/>
    <w:rsid w:val="004A1ACB"/>
    <w:rsid w:val="004A40EA"/>
    <w:rsid w:val="004A554F"/>
    <w:rsid w:val="004A6809"/>
    <w:rsid w:val="004B0E45"/>
    <w:rsid w:val="004B0E72"/>
    <w:rsid w:val="004B2856"/>
    <w:rsid w:val="004B3A98"/>
    <w:rsid w:val="004B3AC9"/>
    <w:rsid w:val="004B443C"/>
    <w:rsid w:val="004B5D1D"/>
    <w:rsid w:val="004B5F30"/>
    <w:rsid w:val="004C0146"/>
    <w:rsid w:val="004C0771"/>
    <w:rsid w:val="004C0C84"/>
    <w:rsid w:val="004C1856"/>
    <w:rsid w:val="004C19BF"/>
    <w:rsid w:val="004C6A49"/>
    <w:rsid w:val="004C6C9B"/>
    <w:rsid w:val="004D0F69"/>
    <w:rsid w:val="004D198E"/>
    <w:rsid w:val="004D32FE"/>
    <w:rsid w:val="004D3B34"/>
    <w:rsid w:val="004D3D5F"/>
    <w:rsid w:val="004D627A"/>
    <w:rsid w:val="004D752B"/>
    <w:rsid w:val="004D7575"/>
    <w:rsid w:val="004D779A"/>
    <w:rsid w:val="004D7807"/>
    <w:rsid w:val="004E1C46"/>
    <w:rsid w:val="004E278E"/>
    <w:rsid w:val="004E2D73"/>
    <w:rsid w:val="004E6D13"/>
    <w:rsid w:val="004F07ED"/>
    <w:rsid w:val="004F099D"/>
    <w:rsid w:val="004F29A4"/>
    <w:rsid w:val="004F34D7"/>
    <w:rsid w:val="004F408E"/>
    <w:rsid w:val="004F42F6"/>
    <w:rsid w:val="004F6254"/>
    <w:rsid w:val="004F7838"/>
    <w:rsid w:val="004F7982"/>
    <w:rsid w:val="005041EC"/>
    <w:rsid w:val="00504B35"/>
    <w:rsid w:val="00507174"/>
    <w:rsid w:val="005100D0"/>
    <w:rsid w:val="00510CE4"/>
    <w:rsid w:val="005174C3"/>
    <w:rsid w:val="00520A8D"/>
    <w:rsid w:val="005249C7"/>
    <w:rsid w:val="00524A87"/>
    <w:rsid w:val="00524CEA"/>
    <w:rsid w:val="005257B4"/>
    <w:rsid w:val="0052732E"/>
    <w:rsid w:val="0053085D"/>
    <w:rsid w:val="00530931"/>
    <w:rsid w:val="005329E8"/>
    <w:rsid w:val="00532B1D"/>
    <w:rsid w:val="0053439C"/>
    <w:rsid w:val="00540096"/>
    <w:rsid w:val="00541BB5"/>
    <w:rsid w:val="0054247D"/>
    <w:rsid w:val="0054289D"/>
    <w:rsid w:val="00544144"/>
    <w:rsid w:val="00545FFB"/>
    <w:rsid w:val="00551347"/>
    <w:rsid w:val="00551545"/>
    <w:rsid w:val="00552243"/>
    <w:rsid w:val="005534C5"/>
    <w:rsid w:val="005554EA"/>
    <w:rsid w:val="00556040"/>
    <w:rsid w:val="0056071E"/>
    <w:rsid w:val="0056705D"/>
    <w:rsid w:val="00571516"/>
    <w:rsid w:val="005716A4"/>
    <w:rsid w:val="00571DDC"/>
    <w:rsid w:val="00574113"/>
    <w:rsid w:val="00575741"/>
    <w:rsid w:val="00576009"/>
    <w:rsid w:val="00580FB1"/>
    <w:rsid w:val="00582DEB"/>
    <w:rsid w:val="005843C8"/>
    <w:rsid w:val="00584419"/>
    <w:rsid w:val="00586357"/>
    <w:rsid w:val="005865CB"/>
    <w:rsid w:val="00587FBD"/>
    <w:rsid w:val="00590576"/>
    <w:rsid w:val="005909A8"/>
    <w:rsid w:val="005937E2"/>
    <w:rsid w:val="00593F57"/>
    <w:rsid w:val="00595182"/>
    <w:rsid w:val="0059607D"/>
    <w:rsid w:val="005960B9"/>
    <w:rsid w:val="00596924"/>
    <w:rsid w:val="005A038A"/>
    <w:rsid w:val="005A297E"/>
    <w:rsid w:val="005A3994"/>
    <w:rsid w:val="005A3DDD"/>
    <w:rsid w:val="005A429F"/>
    <w:rsid w:val="005A4A51"/>
    <w:rsid w:val="005B017A"/>
    <w:rsid w:val="005B2A40"/>
    <w:rsid w:val="005B2F46"/>
    <w:rsid w:val="005B69A2"/>
    <w:rsid w:val="005C1C17"/>
    <w:rsid w:val="005C3544"/>
    <w:rsid w:val="005C447C"/>
    <w:rsid w:val="005C5FD2"/>
    <w:rsid w:val="005C6CC9"/>
    <w:rsid w:val="005D1203"/>
    <w:rsid w:val="005D428B"/>
    <w:rsid w:val="005D7662"/>
    <w:rsid w:val="005D7880"/>
    <w:rsid w:val="005E0840"/>
    <w:rsid w:val="005E23DC"/>
    <w:rsid w:val="005E25AC"/>
    <w:rsid w:val="005E661D"/>
    <w:rsid w:val="005F0908"/>
    <w:rsid w:val="005F1F56"/>
    <w:rsid w:val="005F242C"/>
    <w:rsid w:val="005F34B2"/>
    <w:rsid w:val="005F55AF"/>
    <w:rsid w:val="005F596D"/>
    <w:rsid w:val="005F6172"/>
    <w:rsid w:val="005F6DD7"/>
    <w:rsid w:val="005F74F7"/>
    <w:rsid w:val="005F759E"/>
    <w:rsid w:val="00600E89"/>
    <w:rsid w:val="006017D8"/>
    <w:rsid w:val="006029B4"/>
    <w:rsid w:val="006035EA"/>
    <w:rsid w:val="006036E4"/>
    <w:rsid w:val="00604102"/>
    <w:rsid w:val="006041F5"/>
    <w:rsid w:val="00604A37"/>
    <w:rsid w:val="00604C81"/>
    <w:rsid w:val="006120E3"/>
    <w:rsid w:val="00613AF6"/>
    <w:rsid w:val="0061570B"/>
    <w:rsid w:val="00617194"/>
    <w:rsid w:val="00620686"/>
    <w:rsid w:val="00621A20"/>
    <w:rsid w:val="0062245F"/>
    <w:rsid w:val="006225AB"/>
    <w:rsid w:val="00622D29"/>
    <w:rsid w:val="00622D7A"/>
    <w:rsid w:val="006238F6"/>
    <w:rsid w:val="00623979"/>
    <w:rsid w:val="00623A6F"/>
    <w:rsid w:val="00624BE4"/>
    <w:rsid w:val="0062529C"/>
    <w:rsid w:val="006266E1"/>
    <w:rsid w:val="00630C2A"/>
    <w:rsid w:val="00632CC7"/>
    <w:rsid w:val="0063307E"/>
    <w:rsid w:val="006332CC"/>
    <w:rsid w:val="006350E9"/>
    <w:rsid w:val="00635ADC"/>
    <w:rsid w:val="00636581"/>
    <w:rsid w:val="00641415"/>
    <w:rsid w:val="00642273"/>
    <w:rsid w:val="006429EA"/>
    <w:rsid w:val="00642C27"/>
    <w:rsid w:val="0064338C"/>
    <w:rsid w:val="00644778"/>
    <w:rsid w:val="00647AE9"/>
    <w:rsid w:val="0065386B"/>
    <w:rsid w:val="0065430B"/>
    <w:rsid w:val="00657143"/>
    <w:rsid w:val="00660209"/>
    <w:rsid w:val="006604DE"/>
    <w:rsid w:val="006630C0"/>
    <w:rsid w:val="00663A90"/>
    <w:rsid w:val="006658D8"/>
    <w:rsid w:val="006662E6"/>
    <w:rsid w:val="006666A3"/>
    <w:rsid w:val="00666B9A"/>
    <w:rsid w:val="0066746A"/>
    <w:rsid w:val="00670B02"/>
    <w:rsid w:val="006718BF"/>
    <w:rsid w:val="00672B88"/>
    <w:rsid w:val="00677076"/>
    <w:rsid w:val="00681398"/>
    <w:rsid w:val="006813C8"/>
    <w:rsid w:val="00682D4F"/>
    <w:rsid w:val="00684496"/>
    <w:rsid w:val="006912CF"/>
    <w:rsid w:val="006915CD"/>
    <w:rsid w:val="00691C34"/>
    <w:rsid w:val="006936E9"/>
    <w:rsid w:val="00693DCB"/>
    <w:rsid w:val="00694496"/>
    <w:rsid w:val="00695EDF"/>
    <w:rsid w:val="0069621A"/>
    <w:rsid w:val="006A2E99"/>
    <w:rsid w:val="006A48EB"/>
    <w:rsid w:val="006A67FD"/>
    <w:rsid w:val="006A77BF"/>
    <w:rsid w:val="006B0038"/>
    <w:rsid w:val="006B0086"/>
    <w:rsid w:val="006B05DF"/>
    <w:rsid w:val="006B4377"/>
    <w:rsid w:val="006B5B76"/>
    <w:rsid w:val="006B642E"/>
    <w:rsid w:val="006B711B"/>
    <w:rsid w:val="006B74C4"/>
    <w:rsid w:val="006C14BE"/>
    <w:rsid w:val="006C2C7B"/>
    <w:rsid w:val="006C450A"/>
    <w:rsid w:val="006C51EE"/>
    <w:rsid w:val="006C5F5C"/>
    <w:rsid w:val="006C67B2"/>
    <w:rsid w:val="006D07C5"/>
    <w:rsid w:val="006D0F7D"/>
    <w:rsid w:val="006D2790"/>
    <w:rsid w:val="006D50AC"/>
    <w:rsid w:val="006D5894"/>
    <w:rsid w:val="006D7571"/>
    <w:rsid w:val="006E51D8"/>
    <w:rsid w:val="006E7061"/>
    <w:rsid w:val="006F320F"/>
    <w:rsid w:val="006F3218"/>
    <w:rsid w:val="006F51A4"/>
    <w:rsid w:val="006F5310"/>
    <w:rsid w:val="006F6A2B"/>
    <w:rsid w:val="006F6FF1"/>
    <w:rsid w:val="00701EEA"/>
    <w:rsid w:val="00702F96"/>
    <w:rsid w:val="007104BA"/>
    <w:rsid w:val="00710E95"/>
    <w:rsid w:val="00711667"/>
    <w:rsid w:val="00711B3C"/>
    <w:rsid w:val="00711D94"/>
    <w:rsid w:val="007132E0"/>
    <w:rsid w:val="00714544"/>
    <w:rsid w:val="0071456E"/>
    <w:rsid w:val="00720C15"/>
    <w:rsid w:val="007230D1"/>
    <w:rsid w:val="00724129"/>
    <w:rsid w:val="00732882"/>
    <w:rsid w:val="0073433D"/>
    <w:rsid w:val="00734FB5"/>
    <w:rsid w:val="007354E9"/>
    <w:rsid w:val="007358DA"/>
    <w:rsid w:val="00736155"/>
    <w:rsid w:val="00736953"/>
    <w:rsid w:val="007377AA"/>
    <w:rsid w:val="0074153C"/>
    <w:rsid w:val="00741987"/>
    <w:rsid w:val="00741CE8"/>
    <w:rsid w:val="00741D3E"/>
    <w:rsid w:val="00742005"/>
    <w:rsid w:val="0074212E"/>
    <w:rsid w:val="0074399B"/>
    <w:rsid w:val="00743B91"/>
    <w:rsid w:val="00745BFC"/>
    <w:rsid w:val="00747D45"/>
    <w:rsid w:val="00750709"/>
    <w:rsid w:val="00751655"/>
    <w:rsid w:val="00753626"/>
    <w:rsid w:val="0075406A"/>
    <w:rsid w:val="007571A4"/>
    <w:rsid w:val="00757812"/>
    <w:rsid w:val="007605D6"/>
    <w:rsid w:val="00761EE7"/>
    <w:rsid w:val="00764E9F"/>
    <w:rsid w:val="007654AE"/>
    <w:rsid w:val="00766167"/>
    <w:rsid w:val="00766362"/>
    <w:rsid w:val="00770307"/>
    <w:rsid w:val="00770870"/>
    <w:rsid w:val="007724EE"/>
    <w:rsid w:val="007727CA"/>
    <w:rsid w:val="00773B59"/>
    <w:rsid w:val="00774ED5"/>
    <w:rsid w:val="00775448"/>
    <w:rsid w:val="007768A4"/>
    <w:rsid w:val="00777487"/>
    <w:rsid w:val="007810AF"/>
    <w:rsid w:val="00781221"/>
    <w:rsid w:val="0078142F"/>
    <w:rsid w:val="00781CA6"/>
    <w:rsid w:val="00783B4E"/>
    <w:rsid w:val="00784F86"/>
    <w:rsid w:val="007872CE"/>
    <w:rsid w:val="00791329"/>
    <w:rsid w:val="007943FA"/>
    <w:rsid w:val="007965D6"/>
    <w:rsid w:val="00796E0B"/>
    <w:rsid w:val="00796E0C"/>
    <w:rsid w:val="007A04B2"/>
    <w:rsid w:val="007A1CC3"/>
    <w:rsid w:val="007A41D9"/>
    <w:rsid w:val="007A4EEA"/>
    <w:rsid w:val="007A7804"/>
    <w:rsid w:val="007B157E"/>
    <w:rsid w:val="007B1E44"/>
    <w:rsid w:val="007B2378"/>
    <w:rsid w:val="007B2DDA"/>
    <w:rsid w:val="007B4801"/>
    <w:rsid w:val="007B5F9C"/>
    <w:rsid w:val="007C0115"/>
    <w:rsid w:val="007C267D"/>
    <w:rsid w:val="007C54E4"/>
    <w:rsid w:val="007C5632"/>
    <w:rsid w:val="007C5CEA"/>
    <w:rsid w:val="007C71CC"/>
    <w:rsid w:val="007D0803"/>
    <w:rsid w:val="007D0DC9"/>
    <w:rsid w:val="007D1341"/>
    <w:rsid w:val="007D19E4"/>
    <w:rsid w:val="007D332F"/>
    <w:rsid w:val="007D35A3"/>
    <w:rsid w:val="007E12BC"/>
    <w:rsid w:val="007E1A5F"/>
    <w:rsid w:val="007E20BB"/>
    <w:rsid w:val="007E2B5A"/>
    <w:rsid w:val="007E6175"/>
    <w:rsid w:val="007E7BE0"/>
    <w:rsid w:val="007E7F33"/>
    <w:rsid w:val="007F0A04"/>
    <w:rsid w:val="007F1CAF"/>
    <w:rsid w:val="007F1F62"/>
    <w:rsid w:val="007F2902"/>
    <w:rsid w:val="007F3A5F"/>
    <w:rsid w:val="007F7CAA"/>
    <w:rsid w:val="008007C2"/>
    <w:rsid w:val="00801BD6"/>
    <w:rsid w:val="00802D1C"/>
    <w:rsid w:val="00805996"/>
    <w:rsid w:val="00810A9E"/>
    <w:rsid w:val="00812063"/>
    <w:rsid w:val="008138AE"/>
    <w:rsid w:val="0081424C"/>
    <w:rsid w:val="00815BBE"/>
    <w:rsid w:val="00816C6A"/>
    <w:rsid w:val="00816FC1"/>
    <w:rsid w:val="008173D5"/>
    <w:rsid w:val="00817C3F"/>
    <w:rsid w:val="008216FC"/>
    <w:rsid w:val="0082308D"/>
    <w:rsid w:val="00823F9D"/>
    <w:rsid w:val="0082792F"/>
    <w:rsid w:val="0083144B"/>
    <w:rsid w:val="00832695"/>
    <w:rsid w:val="008326E3"/>
    <w:rsid w:val="0083728C"/>
    <w:rsid w:val="008402A8"/>
    <w:rsid w:val="00843AC4"/>
    <w:rsid w:val="008462CC"/>
    <w:rsid w:val="00850ED4"/>
    <w:rsid w:val="008520F6"/>
    <w:rsid w:val="008557F1"/>
    <w:rsid w:val="00860E04"/>
    <w:rsid w:val="00862FA4"/>
    <w:rsid w:val="00863D40"/>
    <w:rsid w:val="00867B7B"/>
    <w:rsid w:val="00871C1F"/>
    <w:rsid w:val="00875384"/>
    <w:rsid w:val="0087585E"/>
    <w:rsid w:val="00880241"/>
    <w:rsid w:val="00883572"/>
    <w:rsid w:val="0088482E"/>
    <w:rsid w:val="008853AA"/>
    <w:rsid w:val="00885BFC"/>
    <w:rsid w:val="00886A1F"/>
    <w:rsid w:val="00890507"/>
    <w:rsid w:val="00890F95"/>
    <w:rsid w:val="00892FA2"/>
    <w:rsid w:val="0089377D"/>
    <w:rsid w:val="00895BB2"/>
    <w:rsid w:val="00897B94"/>
    <w:rsid w:val="00897CE1"/>
    <w:rsid w:val="008A28DF"/>
    <w:rsid w:val="008A3D69"/>
    <w:rsid w:val="008A4850"/>
    <w:rsid w:val="008B1B85"/>
    <w:rsid w:val="008B36FB"/>
    <w:rsid w:val="008B4B22"/>
    <w:rsid w:val="008B4F84"/>
    <w:rsid w:val="008C21DD"/>
    <w:rsid w:val="008C2D52"/>
    <w:rsid w:val="008C4231"/>
    <w:rsid w:val="008C589F"/>
    <w:rsid w:val="008C70C8"/>
    <w:rsid w:val="008D010E"/>
    <w:rsid w:val="008D0376"/>
    <w:rsid w:val="008D03AC"/>
    <w:rsid w:val="008D0B68"/>
    <w:rsid w:val="008D1BF9"/>
    <w:rsid w:val="008D205B"/>
    <w:rsid w:val="008D29BA"/>
    <w:rsid w:val="008D2A23"/>
    <w:rsid w:val="008D2A36"/>
    <w:rsid w:val="008D616B"/>
    <w:rsid w:val="008D6D9B"/>
    <w:rsid w:val="008E03F5"/>
    <w:rsid w:val="008E14D2"/>
    <w:rsid w:val="008E36BD"/>
    <w:rsid w:val="008E3866"/>
    <w:rsid w:val="008E3960"/>
    <w:rsid w:val="008E4169"/>
    <w:rsid w:val="008E430C"/>
    <w:rsid w:val="008E4C5F"/>
    <w:rsid w:val="008E58DC"/>
    <w:rsid w:val="008E6493"/>
    <w:rsid w:val="008E797E"/>
    <w:rsid w:val="008E7D57"/>
    <w:rsid w:val="008F0F5F"/>
    <w:rsid w:val="008F0F85"/>
    <w:rsid w:val="008F1ACE"/>
    <w:rsid w:val="008F1F11"/>
    <w:rsid w:val="008F20EE"/>
    <w:rsid w:val="008F2DD6"/>
    <w:rsid w:val="008F2E53"/>
    <w:rsid w:val="008F3AFE"/>
    <w:rsid w:val="00900BB4"/>
    <w:rsid w:val="00906FFA"/>
    <w:rsid w:val="00907B5D"/>
    <w:rsid w:val="00910193"/>
    <w:rsid w:val="0091471A"/>
    <w:rsid w:val="00914CF1"/>
    <w:rsid w:val="0091568D"/>
    <w:rsid w:val="00917458"/>
    <w:rsid w:val="00923129"/>
    <w:rsid w:val="00923B3B"/>
    <w:rsid w:val="00923C43"/>
    <w:rsid w:val="00924FAD"/>
    <w:rsid w:val="00924FCD"/>
    <w:rsid w:val="0092688B"/>
    <w:rsid w:val="00926CA0"/>
    <w:rsid w:val="00930A13"/>
    <w:rsid w:val="009321BE"/>
    <w:rsid w:val="00935C63"/>
    <w:rsid w:val="00935E77"/>
    <w:rsid w:val="009428AC"/>
    <w:rsid w:val="00944291"/>
    <w:rsid w:val="00946080"/>
    <w:rsid w:val="00946125"/>
    <w:rsid w:val="00947C51"/>
    <w:rsid w:val="009539E7"/>
    <w:rsid w:val="009544AF"/>
    <w:rsid w:val="00955BA3"/>
    <w:rsid w:val="00955E05"/>
    <w:rsid w:val="00957067"/>
    <w:rsid w:val="00957E08"/>
    <w:rsid w:val="00960F20"/>
    <w:rsid w:val="009634DC"/>
    <w:rsid w:val="0096370D"/>
    <w:rsid w:val="009638F6"/>
    <w:rsid w:val="0096393F"/>
    <w:rsid w:val="00964988"/>
    <w:rsid w:val="009651F2"/>
    <w:rsid w:val="00965AED"/>
    <w:rsid w:val="009668A2"/>
    <w:rsid w:val="009703B7"/>
    <w:rsid w:val="0097283B"/>
    <w:rsid w:val="00975634"/>
    <w:rsid w:val="00976843"/>
    <w:rsid w:val="009808AA"/>
    <w:rsid w:val="0098214D"/>
    <w:rsid w:val="009870FF"/>
    <w:rsid w:val="00990ED0"/>
    <w:rsid w:val="0099496B"/>
    <w:rsid w:val="009957D5"/>
    <w:rsid w:val="00996973"/>
    <w:rsid w:val="009A0221"/>
    <w:rsid w:val="009A5058"/>
    <w:rsid w:val="009A6FBD"/>
    <w:rsid w:val="009B067E"/>
    <w:rsid w:val="009B0B38"/>
    <w:rsid w:val="009B1FC5"/>
    <w:rsid w:val="009B2694"/>
    <w:rsid w:val="009B735C"/>
    <w:rsid w:val="009C2EE2"/>
    <w:rsid w:val="009C3DBF"/>
    <w:rsid w:val="009C3E22"/>
    <w:rsid w:val="009C640D"/>
    <w:rsid w:val="009C725B"/>
    <w:rsid w:val="009D2E34"/>
    <w:rsid w:val="009D36F7"/>
    <w:rsid w:val="009D58E8"/>
    <w:rsid w:val="009E039F"/>
    <w:rsid w:val="009E0EBD"/>
    <w:rsid w:val="009E1451"/>
    <w:rsid w:val="009E2308"/>
    <w:rsid w:val="009E2BA0"/>
    <w:rsid w:val="009E3316"/>
    <w:rsid w:val="009E3E43"/>
    <w:rsid w:val="009E57D6"/>
    <w:rsid w:val="009E655F"/>
    <w:rsid w:val="009E669F"/>
    <w:rsid w:val="009F4B55"/>
    <w:rsid w:val="009F63AD"/>
    <w:rsid w:val="009F676F"/>
    <w:rsid w:val="009F690C"/>
    <w:rsid w:val="009F7A9B"/>
    <w:rsid w:val="00A00D05"/>
    <w:rsid w:val="00A03FBE"/>
    <w:rsid w:val="00A049AB"/>
    <w:rsid w:val="00A06415"/>
    <w:rsid w:val="00A067F4"/>
    <w:rsid w:val="00A07A49"/>
    <w:rsid w:val="00A1227C"/>
    <w:rsid w:val="00A14DEB"/>
    <w:rsid w:val="00A15F8D"/>
    <w:rsid w:val="00A17CF5"/>
    <w:rsid w:val="00A17F08"/>
    <w:rsid w:val="00A20342"/>
    <w:rsid w:val="00A21DCC"/>
    <w:rsid w:val="00A26049"/>
    <w:rsid w:val="00A26A56"/>
    <w:rsid w:val="00A31500"/>
    <w:rsid w:val="00A3266D"/>
    <w:rsid w:val="00A3297F"/>
    <w:rsid w:val="00A32E48"/>
    <w:rsid w:val="00A40A00"/>
    <w:rsid w:val="00A40EE6"/>
    <w:rsid w:val="00A42376"/>
    <w:rsid w:val="00A42CDB"/>
    <w:rsid w:val="00A437E4"/>
    <w:rsid w:val="00A45D55"/>
    <w:rsid w:val="00A47C44"/>
    <w:rsid w:val="00A55F42"/>
    <w:rsid w:val="00A568F2"/>
    <w:rsid w:val="00A57874"/>
    <w:rsid w:val="00A64E24"/>
    <w:rsid w:val="00A6629A"/>
    <w:rsid w:val="00A6682C"/>
    <w:rsid w:val="00A6768D"/>
    <w:rsid w:val="00A71A9D"/>
    <w:rsid w:val="00A727AD"/>
    <w:rsid w:val="00A72975"/>
    <w:rsid w:val="00A75649"/>
    <w:rsid w:val="00A75811"/>
    <w:rsid w:val="00A76EF1"/>
    <w:rsid w:val="00A77DBD"/>
    <w:rsid w:val="00A80AFF"/>
    <w:rsid w:val="00A80D65"/>
    <w:rsid w:val="00A81B75"/>
    <w:rsid w:val="00A84494"/>
    <w:rsid w:val="00A8695B"/>
    <w:rsid w:val="00A86CAF"/>
    <w:rsid w:val="00A87BF7"/>
    <w:rsid w:val="00A90187"/>
    <w:rsid w:val="00A906C0"/>
    <w:rsid w:val="00A948B0"/>
    <w:rsid w:val="00A9503D"/>
    <w:rsid w:val="00A95FBB"/>
    <w:rsid w:val="00A96E7D"/>
    <w:rsid w:val="00AA2C19"/>
    <w:rsid w:val="00AA3E60"/>
    <w:rsid w:val="00AA5EA8"/>
    <w:rsid w:val="00AA76CF"/>
    <w:rsid w:val="00AA7934"/>
    <w:rsid w:val="00AB11BA"/>
    <w:rsid w:val="00AB2FDE"/>
    <w:rsid w:val="00AB5FE9"/>
    <w:rsid w:val="00AB7278"/>
    <w:rsid w:val="00AB7BFB"/>
    <w:rsid w:val="00AC0EB0"/>
    <w:rsid w:val="00AC14AF"/>
    <w:rsid w:val="00AC175D"/>
    <w:rsid w:val="00AC1C8F"/>
    <w:rsid w:val="00AC618F"/>
    <w:rsid w:val="00AD1D6D"/>
    <w:rsid w:val="00AD39D0"/>
    <w:rsid w:val="00AD4912"/>
    <w:rsid w:val="00AD4DB3"/>
    <w:rsid w:val="00AE1FC2"/>
    <w:rsid w:val="00AE314F"/>
    <w:rsid w:val="00AE3BA0"/>
    <w:rsid w:val="00AE4D10"/>
    <w:rsid w:val="00AE531D"/>
    <w:rsid w:val="00AE6006"/>
    <w:rsid w:val="00AE7E42"/>
    <w:rsid w:val="00AF012F"/>
    <w:rsid w:val="00AF0247"/>
    <w:rsid w:val="00AF0E49"/>
    <w:rsid w:val="00AF15D8"/>
    <w:rsid w:val="00AF2C6E"/>
    <w:rsid w:val="00AF2E7F"/>
    <w:rsid w:val="00AF41C1"/>
    <w:rsid w:val="00AF5C14"/>
    <w:rsid w:val="00AF7631"/>
    <w:rsid w:val="00B01D82"/>
    <w:rsid w:val="00B020F8"/>
    <w:rsid w:val="00B02DA5"/>
    <w:rsid w:val="00B032EF"/>
    <w:rsid w:val="00B03D81"/>
    <w:rsid w:val="00B102BE"/>
    <w:rsid w:val="00B118C2"/>
    <w:rsid w:val="00B1357F"/>
    <w:rsid w:val="00B151D3"/>
    <w:rsid w:val="00B15A24"/>
    <w:rsid w:val="00B174A7"/>
    <w:rsid w:val="00B179CC"/>
    <w:rsid w:val="00B17F14"/>
    <w:rsid w:val="00B20F39"/>
    <w:rsid w:val="00B21EDA"/>
    <w:rsid w:val="00B23790"/>
    <w:rsid w:val="00B258E7"/>
    <w:rsid w:val="00B25F95"/>
    <w:rsid w:val="00B27BB6"/>
    <w:rsid w:val="00B312E2"/>
    <w:rsid w:val="00B315F0"/>
    <w:rsid w:val="00B35B51"/>
    <w:rsid w:val="00B37662"/>
    <w:rsid w:val="00B4031D"/>
    <w:rsid w:val="00B42CC2"/>
    <w:rsid w:val="00B43398"/>
    <w:rsid w:val="00B43AA8"/>
    <w:rsid w:val="00B46D57"/>
    <w:rsid w:val="00B4707A"/>
    <w:rsid w:val="00B47260"/>
    <w:rsid w:val="00B4772A"/>
    <w:rsid w:val="00B50BA2"/>
    <w:rsid w:val="00B51D12"/>
    <w:rsid w:val="00B52359"/>
    <w:rsid w:val="00B52E02"/>
    <w:rsid w:val="00B52F81"/>
    <w:rsid w:val="00B54A9A"/>
    <w:rsid w:val="00B5599B"/>
    <w:rsid w:val="00B56883"/>
    <w:rsid w:val="00B570D3"/>
    <w:rsid w:val="00B645DC"/>
    <w:rsid w:val="00B64A52"/>
    <w:rsid w:val="00B6546B"/>
    <w:rsid w:val="00B65663"/>
    <w:rsid w:val="00B70E12"/>
    <w:rsid w:val="00B71428"/>
    <w:rsid w:val="00B71A8C"/>
    <w:rsid w:val="00B72E8C"/>
    <w:rsid w:val="00B7323C"/>
    <w:rsid w:val="00B748C5"/>
    <w:rsid w:val="00B769F5"/>
    <w:rsid w:val="00B76BDD"/>
    <w:rsid w:val="00B76C3E"/>
    <w:rsid w:val="00B76F5E"/>
    <w:rsid w:val="00B770B9"/>
    <w:rsid w:val="00B81896"/>
    <w:rsid w:val="00B82AC5"/>
    <w:rsid w:val="00B84E5E"/>
    <w:rsid w:val="00B879A0"/>
    <w:rsid w:val="00B9092F"/>
    <w:rsid w:val="00B92F1F"/>
    <w:rsid w:val="00B94CD1"/>
    <w:rsid w:val="00B96FF4"/>
    <w:rsid w:val="00B978B0"/>
    <w:rsid w:val="00BA0582"/>
    <w:rsid w:val="00BA0FA4"/>
    <w:rsid w:val="00BB0AB3"/>
    <w:rsid w:val="00BB0D3C"/>
    <w:rsid w:val="00BB3190"/>
    <w:rsid w:val="00BB4825"/>
    <w:rsid w:val="00BB56EF"/>
    <w:rsid w:val="00BB765E"/>
    <w:rsid w:val="00BC4C2B"/>
    <w:rsid w:val="00BC7566"/>
    <w:rsid w:val="00BD0017"/>
    <w:rsid w:val="00BD0E08"/>
    <w:rsid w:val="00BD1438"/>
    <w:rsid w:val="00BD2C1F"/>
    <w:rsid w:val="00BD4544"/>
    <w:rsid w:val="00BD5C74"/>
    <w:rsid w:val="00BE0120"/>
    <w:rsid w:val="00BE063D"/>
    <w:rsid w:val="00BE0CA5"/>
    <w:rsid w:val="00BE0F37"/>
    <w:rsid w:val="00BE491C"/>
    <w:rsid w:val="00BE494F"/>
    <w:rsid w:val="00BE4E16"/>
    <w:rsid w:val="00BE70D3"/>
    <w:rsid w:val="00BF077D"/>
    <w:rsid w:val="00BF19F2"/>
    <w:rsid w:val="00BF3736"/>
    <w:rsid w:val="00BF43B1"/>
    <w:rsid w:val="00BF5D9C"/>
    <w:rsid w:val="00BF6BB2"/>
    <w:rsid w:val="00C002B5"/>
    <w:rsid w:val="00C02343"/>
    <w:rsid w:val="00C05D9A"/>
    <w:rsid w:val="00C069D4"/>
    <w:rsid w:val="00C06C9E"/>
    <w:rsid w:val="00C0752C"/>
    <w:rsid w:val="00C11D30"/>
    <w:rsid w:val="00C13F30"/>
    <w:rsid w:val="00C14B48"/>
    <w:rsid w:val="00C168E6"/>
    <w:rsid w:val="00C16F21"/>
    <w:rsid w:val="00C20EB8"/>
    <w:rsid w:val="00C2287B"/>
    <w:rsid w:val="00C2430B"/>
    <w:rsid w:val="00C24916"/>
    <w:rsid w:val="00C26D72"/>
    <w:rsid w:val="00C27085"/>
    <w:rsid w:val="00C30A50"/>
    <w:rsid w:val="00C338DF"/>
    <w:rsid w:val="00C35C37"/>
    <w:rsid w:val="00C37ED2"/>
    <w:rsid w:val="00C40171"/>
    <w:rsid w:val="00C412BD"/>
    <w:rsid w:val="00C413A0"/>
    <w:rsid w:val="00C414D6"/>
    <w:rsid w:val="00C47DFB"/>
    <w:rsid w:val="00C5122F"/>
    <w:rsid w:val="00C52ACC"/>
    <w:rsid w:val="00C53058"/>
    <w:rsid w:val="00C540E4"/>
    <w:rsid w:val="00C564B4"/>
    <w:rsid w:val="00C57CAE"/>
    <w:rsid w:val="00C6338C"/>
    <w:rsid w:val="00C63DA8"/>
    <w:rsid w:val="00C644D9"/>
    <w:rsid w:val="00C6630F"/>
    <w:rsid w:val="00C704EA"/>
    <w:rsid w:val="00C717DA"/>
    <w:rsid w:val="00C722CA"/>
    <w:rsid w:val="00C72BB4"/>
    <w:rsid w:val="00C80622"/>
    <w:rsid w:val="00C80F43"/>
    <w:rsid w:val="00C831B2"/>
    <w:rsid w:val="00C83CB3"/>
    <w:rsid w:val="00C84894"/>
    <w:rsid w:val="00C85DAD"/>
    <w:rsid w:val="00C86C67"/>
    <w:rsid w:val="00C87C20"/>
    <w:rsid w:val="00C90C5C"/>
    <w:rsid w:val="00C90F54"/>
    <w:rsid w:val="00C91774"/>
    <w:rsid w:val="00C93994"/>
    <w:rsid w:val="00C94CB9"/>
    <w:rsid w:val="00CA1464"/>
    <w:rsid w:val="00CA28A4"/>
    <w:rsid w:val="00CA41C0"/>
    <w:rsid w:val="00CA674A"/>
    <w:rsid w:val="00CA7A77"/>
    <w:rsid w:val="00CB06A9"/>
    <w:rsid w:val="00CB1EDE"/>
    <w:rsid w:val="00CB2D76"/>
    <w:rsid w:val="00CB4341"/>
    <w:rsid w:val="00CB5E68"/>
    <w:rsid w:val="00CB6811"/>
    <w:rsid w:val="00CB73CF"/>
    <w:rsid w:val="00CC286C"/>
    <w:rsid w:val="00CC5DB4"/>
    <w:rsid w:val="00CC7B36"/>
    <w:rsid w:val="00CD00DE"/>
    <w:rsid w:val="00CD026F"/>
    <w:rsid w:val="00CD03D5"/>
    <w:rsid w:val="00CD03F5"/>
    <w:rsid w:val="00CD138F"/>
    <w:rsid w:val="00CD587B"/>
    <w:rsid w:val="00CD7279"/>
    <w:rsid w:val="00CE0E7D"/>
    <w:rsid w:val="00CE1256"/>
    <w:rsid w:val="00CE2B58"/>
    <w:rsid w:val="00CE3AC3"/>
    <w:rsid w:val="00CE3DF8"/>
    <w:rsid w:val="00CE4C91"/>
    <w:rsid w:val="00CE6F68"/>
    <w:rsid w:val="00CF1A07"/>
    <w:rsid w:val="00CF3058"/>
    <w:rsid w:val="00CF3FB1"/>
    <w:rsid w:val="00CF4B23"/>
    <w:rsid w:val="00CF6081"/>
    <w:rsid w:val="00CF6C42"/>
    <w:rsid w:val="00CF6C9C"/>
    <w:rsid w:val="00D01775"/>
    <w:rsid w:val="00D03A06"/>
    <w:rsid w:val="00D04C56"/>
    <w:rsid w:val="00D065E2"/>
    <w:rsid w:val="00D06949"/>
    <w:rsid w:val="00D10C8C"/>
    <w:rsid w:val="00D11377"/>
    <w:rsid w:val="00D11E74"/>
    <w:rsid w:val="00D122F3"/>
    <w:rsid w:val="00D12381"/>
    <w:rsid w:val="00D12CAB"/>
    <w:rsid w:val="00D1379A"/>
    <w:rsid w:val="00D17783"/>
    <w:rsid w:val="00D177DD"/>
    <w:rsid w:val="00D20EE6"/>
    <w:rsid w:val="00D223ED"/>
    <w:rsid w:val="00D2271F"/>
    <w:rsid w:val="00D22E9D"/>
    <w:rsid w:val="00D3157F"/>
    <w:rsid w:val="00D33FEB"/>
    <w:rsid w:val="00D34D75"/>
    <w:rsid w:val="00D37207"/>
    <w:rsid w:val="00D4050C"/>
    <w:rsid w:val="00D4509A"/>
    <w:rsid w:val="00D45704"/>
    <w:rsid w:val="00D465E4"/>
    <w:rsid w:val="00D46ADC"/>
    <w:rsid w:val="00D55F44"/>
    <w:rsid w:val="00D57C63"/>
    <w:rsid w:val="00D61D4C"/>
    <w:rsid w:val="00D658CC"/>
    <w:rsid w:val="00D73642"/>
    <w:rsid w:val="00D74A31"/>
    <w:rsid w:val="00D752BB"/>
    <w:rsid w:val="00D75CF6"/>
    <w:rsid w:val="00D76E8D"/>
    <w:rsid w:val="00D81CE9"/>
    <w:rsid w:val="00D85121"/>
    <w:rsid w:val="00D85A4E"/>
    <w:rsid w:val="00D864B5"/>
    <w:rsid w:val="00D86AA0"/>
    <w:rsid w:val="00D87A29"/>
    <w:rsid w:val="00D87DED"/>
    <w:rsid w:val="00D90D95"/>
    <w:rsid w:val="00D947D5"/>
    <w:rsid w:val="00D950BB"/>
    <w:rsid w:val="00D95AA0"/>
    <w:rsid w:val="00D95BC1"/>
    <w:rsid w:val="00D9738F"/>
    <w:rsid w:val="00DA49E8"/>
    <w:rsid w:val="00DB1AEF"/>
    <w:rsid w:val="00DB39B4"/>
    <w:rsid w:val="00DB5D7C"/>
    <w:rsid w:val="00DB619F"/>
    <w:rsid w:val="00DC309B"/>
    <w:rsid w:val="00DC5AD3"/>
    <w:rsid w:val="00DC5DDF"/>
    <w:rsid w:val="00DC6827"/>
    <w:rsid w:val="00DC6BC5"/>
    <w:rsid w:val="00DC780A"/>
    <w:rsid w:val="00DC7BC2"/>
    <w:rsid w:val="00DD21DA"/>
    <w:rsid w:val="00DD3434"/>
    <w:rsid w:val="00DD3C84"/>
    <w:rsid w:val="00DD3FDC"/>
    <w:rsid w:val="00DD5FFB"/>
    <w:rsid w:val="00DD662A"/>
    <w:rsid w:val="00DD7B99"/>
    <w:rsid w:val="00DE1371"/>
    <w:rsid w:val="00DE15B4"/>
    <w:rsid w:val="00DE173F"/>
    <w:rsid w:val="00DE1B44"/>
    <w:rsid w:val="00DE25AD"/>
    <w:rsid w:val="00DE4C53"/>
    <w:rsid w:val="00DE6376"/>
    <w:rsid w:val="00DE6A7D"/>
    <w:rsid w:val="00DF382A"/>
    <w:rsid w:val="00DF5E66"/>
    <w:rsid w:val="00DF603E"/>
    <w:rsid w:val="00DF6671"/>
    <w:rsid w:val="00DF72F4"/>
    <w:rsid w:val="00DF773A"/>
    <w:rsid w:val="00E00467"/>
    <w:rsid w:val="00E0165C"/>
    <w:rsid w:val="00E04757"/>
    <w:rsid w:val="00E04B43"/>
    <w:rsid w:val="00E07AA2"/>
    <w:rsid w:val="00E12A80"/>
    <w:rsid w:val="00E154FC"/>
    <w:rsid w:val="00E16D50"/>
    <w:rsid w:val="00E205E3"/>
    <w:rsid w:val="00E23CEC"/>
    <w:rsid w:val="00E24CE6"/>
    <w:rsid w:val="00E25429"/>
    <w:rsid w:val="00E319CB"/>
    <w:rsid w:val="00E32605"/>
    <w:rsid w:val="00E336C2"/>
    <w:rsid w:val="00E378F3"/>
    <w:rsid w:val="00E401CE"/>
    <w:rsid w:val="00E422A9"/>
    <w:rsid w:val="00E43D9F"/>
    <w:rsid w:val="00E445FC"/>
    <w:rsid w:val="00E46057"/>
    <w:rsid w:val="00E469A0"/>
    <w:rsid w:val="00E47347"/>
    <w:rsid w:val="00E503C4"/>
    <w:rsid w:val="00E52E1C"/>
    <w:rsid w:val="00E5306D"/>
    <w:rsid w:val="00E55E77"/>
    <w:rsid w:val="00E626A2"/>
    <w:rsid w:val="00E63949"/>
    <w:rsid w:val="00E64294"/>
    <w:rsid w:val="00E64FFE"/>
    <w:rsid w:val="00E66D94"/>
    <w:rsid w:val="00E72EAE"/>
    <w:rsid w:val="00E75FEC"/>
    <w:rsid w:val="00E7702F"/>
    <w:rsid w:val="00E80A50"/>
    <w:rsid w:val="00E821C5"/>
    <w:rsid w:val="00E8274E"/>
    <w:rsid w:val="00E8602F"/>
    <w:rsid w:val="00E867BA"/>
    <w:rsid w:val="00E86F6D"/>
    <w:rsid w:val="00E915C7"/>
    <w:rsid w:val="00EA004A"/>
    <w:rsid w:val="00EA125D"/>
    <w:rsid w:val="00EA2D35"/>
    <w:rsid w:val="00EA5B32"/>
    <w:rsid w:val="00EA6780"/>
    <w:rsid w:val="00EA6DA8"/>
    <w:rsid w:val="00EB0170"/>
    <w:rsid w:val="00EB0EB1"/>
    <w:rsid w:val="00EB1E54"/>
    <w:rsid w:val="00EB2A52"/>
    <w:rsid w:val="00EB5E77"/>
    <w:rsid w:val="00EB6378"/>
    <w:rsid w:val="00EB69A5"/>
    <w:rsid w:val="00EC06A8"/>
    <w:rsid w:val="00EC12FA"/>
    <w:rsid w:val="00EC6586"/>
    <w:rsid w:val="00ED026F"/>
    <w:rsid w:val="00ED1284"/>
    <w:rsid w:val="00ED1DA8"/>
    <w:rsid w:val="00ED341C"/>
    <w:rsid w:val="00ED675B"/>
    <w:rsid w:val="00ED6AC3"/>
    <w:rsid w:val="00ED7D88"/>
    <w:rsid w:val="00ED7EDE"/>
    <w:rsid w:val="00EE02F3"/>
    <w:rsid w:val="00EE0F19"/>
    <w:rsid w:val="00EE1C78"/>
    <w:rsid w:val="00EE3513"/>
    <w:rsid w:val="00EE3CD2"/>
    <w:rsid w:val="00EE443F"/>
    <w:rsid w:val="00EE498C"/>
    <w:rsid w:val="00EE5053"/>
    <w:rsid w:val="00EE6CFA"/>
    <w:rsid w:val="00EF43C4"/>
    <w:rsid w:val="00EF542F"/>
    <w:rsid w:val="00EF5669"/>
    <w:rsid w:val="00EF5C26"/>
    <w:rsid w:val="00EF5DEC"/>
    <w:rsid w:val="00F008CD"/>
    <w:rsid w:val="00F00EAD"/>
    <w:rsid w:val="00F03F47"/>
    <w:rsid w:val="00F04CC9"/>
    <w:rsid w:val="00F10841"/>
    <w:rsid w:val="00F10997"/>
    <w:rsid w:val="00F12EFC"/>
    <w:rsid w:val="00F15BB0"/>
    <w:rsid w:val="00F213D9"/>
    <w:rsid w:val="00F246CC"/>
    <w:rsid w:val="00F26591"/>
    <w:rsid w:val="00F26ACA"/>
    <w:rsid w:val="00F31738"/>
    <w:rsid w:val="00F32595"/>
    <w:rsid w:val="00F337BC"/>
    <w:rsid w:val="00F3487D"/>
    <w:rsid w:val="00F35DFA"/>
    <w:rsid w:val="00F404C3"/>
    <w:rsid w:val="00F40A55"/>
    <w:rsid w:val="00F41A85"/>
    <w:rsid w:val="00F41BA3"/>
    <w:rsid w:val="00F43014"/>
    <w:rsid w:val="00F43873"/>
    <w:rsid w:val="00F43E49"/>
    <w:rsid w:val="00F46F56"/>
    <w:rsid w:val="00F5049D"/>
    <w:rsid w:val="00F505CC"/>
    <w:rsid w:val="00F5063A"/>
    <w:rsid w:val="00F51A0F"/>
    <w:rsid w:val="00F52E28"/>
    <w:rsid w:val="00F55BB4"/>
    <w:rsid w:val="00F57FCE"/>
    <w:rsid w:val="00F62329"/>
    <w:rsid w:val="00F62AC6"/>
    <w:rsid w:val="00F62CD2"/>
    <w:rsid w:val="00F631E2"/>
    <w:rsid w:val="00F64A9D"/>
    <w:rsid w:val="00F6761C"/>
    <w:rsid w:val="00F701C6"/>
    <w:rsid w:val="00F7194F"/>
    <w:rsid w:val="00F72393"/>
    <w:rsid w:val="00F72EB4"/>
    <w:rsid w:val="00F7382B"/>
    <w:rsid w:val="00F73BC4"/>
    <w:rsid w:val="00F73C96"/>
    <w:rsid w:val="00F7628F"/>
    <w:rsid w:val="00F810B3"/>
    <w:rsid w:val="00F82440"/>
    <w:rsid w:val="00F82A1E"/>
    <w:rsid w:val="00F8353F"/>
    <w:rsid w:val="00F83AAD"/>
    <w:rsid w:val="00F840C3"/>
    <w:rsid w:val="00F85593"/>
    <w:rsid w:val="00F908FD"/>
    <w:rsid w:val="00F909A4"/>
    <w:rsid w:val="00F9531E"/>
    <w:rsid w:val="00FA0490"/>
    <w:rsid w:val="00FA092F"/>
    <w:rsid w:val="00FA0DDF"/>
    <w:rsid w:val="00FA3DA6"/>
    <w:rsid w:val="00FA62CF"/>
    <w:rsid w:val="00FB0AE2"/>
    <w:rsid w:val="00FB1F61"/>
    <w:rsid w:val="00FB3734"/>
    <w:rsid w:val="00FB68BF"/>
    <w:rsid w:val="00FB6D0E"/>
    <w:rsid w:val="00FC6858"/>
    <w:rsid w:val="00FD3BA4"/>
    <w:rsid w:val="00FD5F6F"/>
    <w:rsid w:val="00FD6983"/>
    <w:rsid w:val="00FD7FAD"/>
    <w:rsid w:val="00FD7FE5"/>
    <w:rsid w:val="00FE1E0C"/>
    <w:rsid w:val="00FE5A34"/>
    <w:rsid w:val="00FE64E5"/>
    <w:rsid w:val="00FE64F0"/>
    <w:rsid w:val="00FF0DDB"/>
    <w:rsid w:val="00FF216D"/>
    <w:rsid w:val="00FF23A2"/>
    <w:rsid w:val="00FF2E36"/>
    <w:rsid w:val="00FF3664"/>
    <w:rsid w:val="00FF4BAA"/>
    <w:rsid w:val="00FF560A"/>
    <w:rsid w:val="4D3708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8F8658"/>
  <w15:chartTrackingRefBased/>
  <w15:docId w15:val="{BA29B5E8-56EC-4D5F-9F1D-26CD3E4E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45E9D"/>
  </w:style>
  <w:style w:type="paragraph" w:styleId="Otsikko1">
    <w:name w:val="heading 1"/>
    <w:basedOn w:val="Normaali"/>
    <w:next w:val="Normaali"/>
    <w:link w:val="Otsikko1Char"/>
    <w:uiPriority w:val="9"/>
    <w:qFormat/>
    <w:rsid w:val="00CB1EDE"/>
    <w:pPr>
      <w:keepNext/>
      <w:keepLines/>
      <w:spacing w:before="240" w:after="0"/>
      <w:outlineLvl w:val="0"/>
    </w:pPr>
    <w:rPr>
      <w:rFonts w:ascii="Verdana" w:eastAsiaTheme="majorEastAsia" w:hAnsi="Verdana" w:cstheme="majorBidi"/>
      <w:b/>
      <w:sz w:val="24"/>
      <w:szCs w:val="32"/>
    </w:rPr>
  </w:style>
  <w:style w:type="paragraph" w:styleId="Otsikko3">
    <w:name w:val="heading 3"/>
    <w:basedOn w:val="Normaali"/>
    <w:next w:val="Normaali"/>
    <w:link w:val="Otsikko3Char"/>
    <w:uiPriority w:val="9"/>
    <w:semiHidden/>
    <w:unhideWhenUsed/>
    <w:qFormat/>
    <w:rsid w:val="00E530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tsikko5">
    <w:name w:val="heading 5"/>
    <w:basedOn w:val="Normaali"/>
    <w:next w:val="Normaali"/>
    <w:link w:val="Otsikko5Char"/>
    <w:uiPriority w:val="9"/>
    <w:semiHidden/>
    <w:unhideWhenUsed/>
    <w:qFormat/>
    <w:rsid w:val="00041A6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B1EDE"/>
    <w:rPr>
      <w:rFonts w:ascii="Verdana" w:eastAsiaTheme="majorEastAsia" w:hAnsi="Verdana" w:cstheme="majorBidi"/>
      <w:b/>
      <w:sz w:val="24"/>
      <w:szCs w:val="32"/>
    </w:rPr>
  </w:style>
  <w:style w:type="paragraph" w:styleId="Luettelokappale">
    <w:name w:val="List Paragraph"/>
    <w:basedOn w:val="Normaali"/>
    <w:uiPriority w:val="34"/>
    <w:qFormat/>
    <w:rsid w:val="006A2E99"/>
    <w:pPr>
      <w:ind w:left="720"/>
      <w:contextualSpacing/>
    </w:pPr>
  </w:style>
  <w:style w:type="character" w:customStyle="1" w:styleId="field-text">
    <w:name w:val="field-text"/>
    <w:basedOn w:val="Kappaleenoletusfontti"/>
    <w:rsid w:val="00923B3B"/>
  </w:style>
  <w:style w:type="table" w:styleId="TaulukkoRuudukko">
    <w:name w:val="Table Grid"/>
    <w:basedOn w:val="Normaalitaulukko"/>
    <w:uiPriority w:val="39"/>
    <w:rsid w:val="0039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3907A0"/>
    <w:rPr>
      <w:color w:val="0563C1" w:themeColor="hyperlink"/>
      <w:u w:val="single"/>
    </w:rPr>
  </w:style>
  <w:style w:type="character" w:styleId="AvattuHyperlinkki">
    <w:name w:val="FollowedHyperlink"/>
    <w:basedOn w:val="Kappaleenoletusfontti"/>
    <w:uiPriority w:val="99"/>
    <w:semiHidden/>
    <w:unhideWhenUsed/>
    <w:rsid w:val="001E6790"/>
    <w:rPr>
      <w:color w:val="954F72" w:themeColor="followedHyperlink"/>
      <w:u w:val="single"/>
    </w:rPr>
  </w:style>
  <w:style w:type="character" w:customStyle="1" w:styleId="Otsikko3Char">
    <w:name w:val="Otsikko 3 Char"/>
    <w:basedOn w:val="Kappaleenoletusfontti"/>
    <w:link w:val="Otsikko3"/>
    <w:uiPriority w:val="9"/>
    <w:semiHidden/>
    <w:rsid w:val="00E5306D"/>
    <w:rPr>
      <w:rFonts w:asciiTheme="majorHAnsi" w:eastAsiaTheme="majorEastAsia" w:hAnsiTheme="majorHAnsi" w:cstheme="majorBidi"/>
      <w:color w:val="1F4D78" w:themeColor="accent1" w:themeShade="7F"/>
      <w:sz w:val="24"/>
      <w:szCs w:val="24"/>
    </w:rPr>
  </w:style>
  <w:style w:type="paragraph" w:styleId="Yltunniste">
    <w:name w:val="header"/>
    <w:basedOn w:val="Normaali"/>
    <w:link w:val="YltunnisteChar"/>
    <w:uiPriority w:val="99"/>
    <w:unhideWhenUsed/>
    <w:rsid w:val="00491BE6"/>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91BE6"/>
  </w:style>
  <w:style w:type="paragraph" w:styleId="Alatunniste">
    <w:name w:val="footer"/>
    <w:basedOn w:val="Normaali"/>
    <w:link w:val="AlatunnisteChar"/>
    <w:uiPriority w:val="99"/>
    <w:unhideWhenUsed/>
    <w:rsid w:val="00491BE6"/>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91BE6"/>
  </w:style>
  <w:style w:type="character" w:customStyle="1" w:styleId="UnresolvedMention">
    <w:name w:val="Unresolved Mention"/>
    <w:basedOn w:val="Kappaleenoletusfontti"/>
    <w:uiPriority w:val="99"/>
    <w:semiHidden/>
    <w:unhideWhenUsed/>
    <w:rsid w:val="001F27A0"/>
    <w:rPr>
      <w:color w:val="808080"/>
      <w:shd w:val="clear" w:color="auto" w:fill="E6E6E6"/>
    </w:rPr>
  </w:style>
  <w:style w:type="paragraph" w:styleId="Alaviitteenteksti">
    <w:name w:val="footnote text"/>
    <w:basedOn w:val="Normaali"/>
    <w:link w:val="AlaviitteentekstiChar"/>
    <w:uiPriority w:val="99"/>
    <w:unhideWhenUsed/>
    <w:rsid w:val="00102CEC"/>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102CEC"/>
    <w:rPr>
      <w:sz w:val="20"/>
      <w:szCs w:val="20"/>
    </w:rPr>
  </w:style>
  <w:style w:type="character" w:styleId="Alaviitteenviite">
    <w:name w:val="footnote reference"/>
    <w:basedOn w:val="Kappaleenoletusfontti"/>
    <w:uiPriority w:val="99"/>
    <w:semiHidden/>
    <w:unhideWhenUsed/>
    <w:rsid w:val="00102CEC"/>
    <w:rPr>
      <w:vertAlign w:val="superscript"/>
    </w:rPr>
  </w:style>
  <w:style w:type="character" w:customStyle="1" w:styleId="Otsikko5Char">
    <w:name w:val="Otsikko 5 Char"/>
    <w:basedOn w:val="Kappaleenoletusfontti"/>
    <w:link w:val="Otsikko5"/>
    <w:uiPriority w:val="9"/>
    <w:semiHidden/>
    <w:rsid w:val="00041A6A"/>
    <w:rPr>
      <w:rFonts w:asciiTheme="majorHAnsi" w:eastAsiaTheme="majorEastAsia" w:hAnsiTheme="majorHAnsi" w:cstheme="majorBidi"/>
      <w:color w:val="2E74B5" w:themeColor="accent1" w:themeShade="BF"/>
    </w:rPr>
  </w:style>
  <w:style w:type="paragraph" w:styleId="Seliteteksti">
    <w:name w:val="Balloon Text"/>
    <w:basedOn w:val="Normaali"/>
    <w:link w:val="SelitetekstiChar"/>
    <w:uiPriority w:val="99"/>
    <w:semiHidden/>
    <w:unhideWhenUsed/>
    <w:rsid w:val="00A0641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06415"/>
    <w:rPr>
      <w:rFonts w:ascii="Segoe UI" w:hAnsi="Segoe UI" w:cs="Segoe UI"/>
      <w:sz w:val="18"/>
      <w:szCs w:val="18"/>
    </w:rPr>
  </w:style>
  <w:style w:type="character" w:styleId="Kommentinviite">
    <w:name w:val="annotation reference"/>
    <w:basedOn w:val="Kappaleenoletusfontti"/>
    <w:uiPriority w:val="99"/>
    <w:semiHidden/>
    <w:unhideWhenUsed/>
    <w:rsid w:val="00A06415"/>
    <w:rPr>
      <w:sz w:val="16"/>
      <w:szCs w:val="16"/>
    </w:rPr>
  </w:style>
  <w:style w:type="paragraph" w:styleId="Kommentinteksti">
    <w:name w:val="annotation text"/>
    <w:basedOn w:val="Normaali"/>
    <w:link w:val="KommentintekstiChar"/>
    <w:uiPriority w:val="99"/>
    <w:semiHidden/>
    <w:unhideWhenUsed/>
    <w:rsid w:val="00A06415"/>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06415"/>
    <w:rPr>
      <w:sz w:val="20"/>
      <w:szCs w:val="20"/>
    </w:rPr>
  </w:style>
  <w:style w:type="paragraph" w:styleId="Kommentinotsikko">
    <w:name w:val="annotation subject"/>
    <w:basedOn w:val="Kommentinteksti"/>
    <w:next w:val="Kommentinteksti"/>
    <w:link w:val="KommentinotsikkoChar"/>
    <w:uiPriority w:val="99"/>
    <w:semiHidden/>
    <w:unhideWhenUsed/>
    <w:rsid w:val="00A06415"/>
    <w:rPr>
      <w:b/>
      <w:bCs/>
    </w:rPr>
  </w:style>
  <w:style w:type="character" w:customStyle="1" w:styleId="KommentinotsikkoChar">
    <w:name w:val="Kommentin otsikko Char"/>
    <w:basedOn w:val="KommentintekstiChar"/>
    <w:link w:val="Kommentinotsikko"/>
    <w:uiPriority w:val="99"/>
    <w:semiHidden/>
    <w:rsid w:val="00A06415"/>
    <w:rPr>
      <w:b/>
      <w:bCs/>
      <w:sz w:val="20"/>
      <w:szCs w:val="20"/>
    </w:rPr>
  </w:style>
  <w:style w:type="paragraph" w:styleId="Muutos">
    <w:name w:val="Revision"/>
    <w:hidden/>
    <w:uiPriority w:val="99"/>
    <w:semiHidden/>
    <w:rsid w:val="00A06415"/>
    <w:pPr>
      <w:spacing w:after="0" w:line="240" w:lineRule="auto"/>
    </w:pPr>
  </w:style>
  <w:style w:type="paragraph" w:styleId="NormaaliWWW">
    <w:name w:val="Normal (Web)"/>
    <w:basedOn w:val="Normaali"/>
    <w:uiPriority w:val="99"/>
    <w:semiHidden/>
    <w:unhideWhenUsed/>
    <w:rsid w:val="007E12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651">
      <w:bodyDiv w:val="1"/>
      <w:marLeft w:val="0"/>
      <w:marRight w:val="0"/>
      <w:marTop w:val="0"/>
      <w:marBottom w:val="0"/>
      <w:divBdr>
        <w:top w:val="none" w:sz="0" w:space="0" w:color="auto"/>
        <w:left w:val="none" w:sz="0" w:space="0" w:color="auto"/>
        <w:bottom w:val="none" w:sz="0" w:space="0" w:color="auto"/>
        <w:right w:val="none" w:sz="0" w:space="0" w:color="auto"/>
      </w:divBdr>
    </w:div>
    <w:div w:id="77867059">
      <w:bodyDiv w:val="1"/>
      <w:marLeft w:val="0"/>
      <w:marRight w:val="0"/>
      <w:marTop w:val="0"/>
      <w:marBottom w:val="0"/>
      <w:divBdr>
        <w:top w:val="none" w:sz="0" w:space="0" w:color="auto"/>
        <w:left w:val="none" w:sz="0" w:space="0" w:color="auto"/>
        <w:bottom w:val="none" w:sz="0" w:space="0" w:color="auto"/>
        <w:right w:val="none" w:sz="0" w:space="0" w:color="auto"/>
      </w:divBdr>
    </w:div>
    <w:div w:id="91436899">
      <w:bodyDiv w:val="1"/>
      <w:marLeft w:val="0"/>
      <w:marRight w:val="0"/>
      <w:marTop w:val="0"/>
      <w:marBottom w:val="0"/>
      <w:divBdr>
        <w:top w:val="none" w:sz="0" w:space="0" w:color="auto"/>
        <w:left w:val="none" w:sz="0" w:space="0" w:color="auto"/>
        <w:bottom w:val="none" w:sz="0" w:space="0" w:color="auto"/>
        <w:right w:val="none" w:sz="0" w:space="0" w:color="auto"/>
      </w:divBdr>
    </w:div>
    <w:div w:id="116680415">
      <w:bodyDiv w:val="1"/>
      <w:marLeft w:val="0"/>
      <w:marRight w:val="0"/>
      <w:marTop w:val="0"/>
      <w:marBottom w:val="0"/>
      <w:divBdr>
        <w:top w:val="none" w:sz="0" w:space="0" w:color="auto"/>
        <w:left w:val="none" w:sz="0" w:space="0" w:color="auto"/>
        <w:bottom w:val="none" w:sz="0" w:space="0" w:color="auto"/>
        <w:right w:val="none" w:sz="0" w:space="0" w:color="auto"/>
      </w:divBdr>
    </w:div>
    <w:div w:id="156389924">
      <w:bodyDiv w:val="1"/>
      <w:marLeft w:val="0"/>
      <w:marRight w:val="0"/>
      <w:marTop w:val="0"/>
      <w:marBottom w:val="0"/>
      <w:divBdr>
        <w:top w:val="none" w:sz="0" w:space="0" w:color="auto"/>
        <w:left w:val="none" w:sz="0" w:space="0" w:color="auto"/>
        <w:bottom w:val="none" w:sz="0" w:space="0" w:color="auto"/>
        <w:right w:val="none" w:sz="0" w:space="0" w:color="auto"/>
      </w:divBdr>
    </w:div>
    <w:div w:id="161705478">
      <w:bodyDiv w:val="1"/>
      <w:marLeft w:val="0"/>
      <w:marRight w:val="0"/>
      <w:marTop w:val="0"/>
      <w:marBottom w:val="0"/>
      <w:divBdr>
        <w:top w:val="none" w:sz="0" w:space="0" w:color="auto"/>
        <w:left w:val="none" w:sz="0" w:space="0" w:color="auto"/>
        <w:bottom w:val="none" w:sz="0" w:space="0" w:color="auto"/>
        <w:right w:val="none" w:sz="0" w:space="0" w:color="auto"/>
      </w:divBdr>
    </w:div>
    <w:div w:id="306320469">
      <w:bodyDiv w:val="1"/>
      <w:marLeft w:val="0"/>
      <w:marRight w:val="0"/>
      <w:marTop w:val="0"/>
      <w:marBottom w:val="0"/>
      <w:divBdr>
        <w:top w:val="none" w:sz="0" w:space="0" w:color="auto"/>
        <w:left w:val="none" w:sz="0" w:space="0" w:color="auto"/>
        <w:bottom w:val="none" w:sz="0" w:space="0" w:color="auto"/>
        <w:right w:val="none" w:sz="0" w:space="0" w:color="auto"/>
      </w:divBdr>
    </w:div>
    <w:div w:id="318076896">
      <w:bodyDiv w:val="1"/>
      <w:marLeft w:val="0"/>
      <w:marRight w:val="0"/>
      <w:marTop w:val="0"/>
      <w:marBottom w:val="0"/>
      <w:divBdr>
        <w:top w:val="none" w:sz="0" w:space="0" w:color="auto"/>
        <w:left w:val="none" w:sz="0" w:space="0" w:color="auto"/>
        <w:bottom w:val="none" w:sz="0" w:space="0" w:color="auto"/>
        <w:right w:val="none" w:sz="0" w:space="0" w:color="auto"/>
      </w:divBdr>
    </w:div>
    <w:div w:id="384988255">
      <w:bodyDiv w:val="1"/>
      <w:marLeft w:val="0"/>
      <w:marRight w:val="0"/>
      <w:marTop w:val="0"/>
      <w:marBottom w:val="0"/>
      <w:divBdr>
        <w:top w:val="none" w:sz="0" w:space="0" w:color="auto"/>
        <w:left w:val="none" w:sz="0" w:space="0" w:color="auto"/>
        <w:bottom w:val="none" w:sz="0" w:space="0" w:color="auto"/>
        <w:right w:val="none" w:sz="0" w:space="0" w:color="auto"/>
      </w:divBdr>
    </w:div>
    <w:div w:id="472718881">
      <w:bodyDiv w:val="1"/>
      <w:marLeft w:val="0"/>
      <w:marRight w:val="0"/>
      <w:marTop w:val="0"/>
      <w:marBottom w:val="0"/>
      <w:divBdr>
        <w:top w:val="none" w:sz="0" w:space="0" w:color="auto"/>
        <w:left w:val="none" w:sz="0" w:space="0" w:color="auto"/>
        <w:bottom w:val="none" w:sz="0" w:space="0" w:color="auto"/>
        <w:right w:val="none" w:sz="0" w:space="0" w:color="auto"/>
      </w:divBdr>
    </w:div>
    <w:div w:id="580798562">
      <w:bodyDiv w:val="1"/>
      <w:marLeft w:val="0"/>
      <w:marRight w:val="0"/>
      <w:marTop w:val="0"/>
      <w:marBottom w:val="0"/>
      <w:divBdr>
        <w:top w:val="none" w:sz="0" w:space="0" w:color="auto"/>
        <w:left w:val="none" w:sz="0" w:space="0" w:color="auto"/>
        <w:bottom w:val="none" w:sz="0" w:space="0" w:color="auto"/>
        <w:right w:val="none" w:sz="0" w:space="0" w:color="auto"/>
      </w:divBdr>
    </w:div>
    <w:div w:id="620265122">
      <w:bodyDiv w:val="1"/>
      <w:marLeft w:val="0"/>
      <w:marRight w:val="0"/>
      <w:marTop w:val="0"/>
      <w:marBottom w:val="0"/>
      <w:divBdr>
        <w:top w:val="none" w:sz="0" w:space="0" w:color="auto"/>
        <w:left w:val="none" w:sz="0" w:space="0" w:color="auto"/>
        <w:bottom w:val="none" w:sz="0" w:space="0" w:color="auto"/>
        <w:right w:val="none" w:sz="0" w:space="0" w:color="auto"/>
      </w:divBdr>
    </w:div>
    <w:div w:id="705636903">
      <w:bodyDiv w:val="1"/>
      <w:marLeft w:val="0"/>
      <w:marRight w:val="0"/>
      <w:marTop w:val="0"/>
      <w:marBottom w:val="0"/>
      <w:divBdr>
        <w:top w:val="none" w:sz="0" w:space="0" w:color="auto"/>
        <w:left w:val="none" w:sz="0" w:space="0" w:color="auto"/>
        <w:bottom w:val="none" w:sz="0" w:space="0" w:color="auto"/>
        <w:right w:val="none" w:sz="0" w:space="0" w:color="auto"/>
      </w:divBdr>
    </w:div>
    <w:div w:id="707266528">
      <w:bodyDiv w:val="1"/>
      <w:marLeft w:val="0"/>
      <w:marRight w:val="0"/>
      <w:marTop w:val="0"/>
      <w:marBottom w:val="0"/>
      <w:divBdr>
        <w:top w:val="none" w:sz="0" w:space="0" w:color="auto"/>
        <w:left w:val="none" w:sz="0" w:space="0" w:color="auto"/>
        <w:bottom w:val="none" w:sz="0" w:space="0" w:color="auto"/>
        <w:right w:val="none" w:sz="0" w:space="0" w:color="auto"/>
      </w:divBdr>
      <w:divsChild>
        <w:div w:id="701321515">
          <w:marLeft w:val="0"/>
          <w:marRight w:val="0"/>
          <w:marTop w:val="0"/>
          <w:marBottom w:val="0"/>
          <w:divBdr>
            <w:top w:val="none" w:sz="0" w:space="0" w:color="auto"/>
            <w:left w:val="none" w:sz="0" w:space="0" w:color="auto"/>
            <w:bottom w:val="none" w:sz="0" w:space="0" w:color="auto"/>
            <w:right w:val="none" w:sz="0" w:space="0" w:color="auto"/>
          </w:divBdr>
        </w:div>
        <w:div w:id="1042291314">
          <w:marLeft w:val="0"/>
          <w:marRight w:val="0"/>
          <w:marTop w:val="0"/>
          <w:marBottom w:val="0"/>
          <w:divBdr>
            <w:top w:val="none" w:sz="0" w:space="0" w:color="auto"/>
            <w:left w:val="none" w:sz="0" w:space="0" w:color="auto"/>
            <w:bottom w:val="none" w:sz="0" w:space="0" w:color="auto"/>
            <w:right w:val="none" w:sz="0" w:space="0" w:color="auto"/>
          </w:divBdr>
        </w:div>
      </w:divsChild>
    </w:div>
    <w:div w:id="715201504">
      <w:bodyDiv w:val="1"/>
      <w:marLeft w:val="0"/>
      <w:marRight w:val="0"/>
      <w:marTop w:val="0"/>
      <w:marBottom w:val="0"/>
      <w:divBdr>
        <w:top w:val="none" w:sz="0" w:space="0" w:color="auto"/>
        <w:left w:val="none" w:sz="0" w:space="0" w:color="auto"/>
        <w:bottom w:val="none" w:sz="0" w:space="0" w:color="auto"/>
        <w:right w:val="none" w:sz="0" w:space="0" w:color="auto"/>
      </w:divBdr>
    </w:div>
    <w:div w:id="742870079">
      <w:bodyDiv w:val="1"/>
      <w:marLeft w:val="0"/>
      <w:marRight w:val="0"/>
      <w:marTop w:val="0"/>
      <w:marBottom w:val="0"/>
      <w:divBdr>
        <w:top w:val="none" w:sz="0" w:space="0" w:color="auto"/>
        <w:left w:val="none" w:sz="0" w:space="0" w:color="auto"/>
        <w:bottom w:val="none" w:sz="0" w:space="0" w:color="auto"/>
        <w:right w:val="none" w:sz="0" w:space="0" w:color="auto"/>
      </w:divBdr>
    </w:div>
    <w:div w:id="749542725">
      <w:bodyDiv w:val="1"/>
      <w:marLeft w:val="0"/>
      <w:marRight w:val="0"/>
      <w:marTop w:val="0"/>
      <w:marBottom w:val="0"/>
      <w:divBdr>
        <w:top w:val="none" w:sz="0" w:space="0" w:color="auto"/>
        <w:left w:val="none" w:sz="0" w:space="0" w:color="auto"/>
        <w:bottom w:val="none" w:sz="0" w:space="0" w:color="auto"/>
        <w:right w:val="none" w:sz="0" w:space="0" w:color="auto"/>
      </w:divBdr>
      <w:divsChild>
        <w:div w:id="582377873">
          <w:marLeft w:val="547"/>
          <w:marRight w:val="0"/>
          <w:marTop w:val="0"/>
          <w:marBottom w:val="0"/>
          <w:divBdr>
            <w:top w:val="none" w:sz="0" w:space="0" w:color="auto"/>
            <w:left w:val="none" w:sz="0" w:space="0" w:color="auto"/>
            <w:bottom w:val="none" w:sz="0" w:space="0" w:color="auto"/>
            <w:right w:val="none" w:sz="0" w:space="0" w:color="auto"/>
          </w:divBdr>
        </w:div>
      </w:divsChild>
    </w:div>
    <w:div w:id="786197846">
      <w:bodyDiv w:val="1"/>
      <w:marLeft w:val="0"/>
      <w:marRight w:val="0"/>
      <w:marTop w:val="0"/>
      <w:marBottom w:val="0"/>
      <w:divBdr>
        <w:top w:val="none" w:sz="0" w:space="0" w:color="auto"/>
        <w:left w:val="none" w:sz="0" w:space="0" w:color="auto"/>
        <w:bottom w:val="none" w:sz="0" w:space="0" w:color="auto"/>
        <w:right w:val="none" w:sz="0" w:space="0" w:color="auto"/>
      </w:divBdr>
    </w:div>
    <w:div w:id="852185283">
      <w:bodyDiv w:val="1"/>
      <w:marLeft w:val="0"/>
      <w:marRight w:val="0"/>
      <w:marTop w:val="0"/>
      <w:marBottom w:val="0"/>
      <w:divBdr>
        <w:top w:val="none" w:sz="0" w:space="0" w:color="auto"/>
        <w:left w:val="none" w:sz="0" w:space="0" w:color="auto"/>
        <w:bottom w:val="none" w:sz="0" w:space="0" w:color="auto"/>
        <w:right w:val="none" w:sz="0" w:space="0" w:color="auto"/>
      </w:divBdr>
    </w:div>
    <w:div w:id="913048286">
      <w:bodyDiv w:val="1"/>
      <w:marLeft w:val="0"/>
      <w:marRight w:val="0"/>
      <w:marTop w:val="0"/>
      <w:marBottom w:val="0"/>
      <w:divBdr>
        <w:top w:val="none" w:sz="0" w:space="0" w:color="auto"/>
        <w:left w:val="none" w:sz="0" w:space="0" w:color="auto"/>
        <w:bottom w:val="none" w:sz="0" w:space="0" w:color="auto"/>
        <w:right w:val="none" w:sz="0" w:space="0" w:color="auto"/>
      </w:divBdr>
    </w:div>
    <w:div w:id="917204200">
      <w:bodyDiv w:val="1"/>
      <w:marLeft w:val="0"/>
      <w:marRight w:val="0"/>
      <w:marTop w:val="0"/>
      <w:marBottom w:val="0"/>
      <w:divBdr>
        <w:top w:val="none" w:sz="0" w:space="0" w:color="auto"/>
        <w:left w:val="none" w:sz="0" w:space="0" w:color="auto"/>
        <w:bottom w:val="none" w:sz="0" w:space="0" w:color="auto"/>
        <w:right w:val="none" w:sz="0" w:space="0" w:color="auto"/>
      </w:divBdr>
    </w:div>
    <w:div w:id="927663390">
      <w:bodyDiv w:val="1"/>
      <w:marLeft w:val="0"/>
      <w:marRight w:val="0"/>
      <w:marTop w:val="0"/>
      <w:marBottom w:val="0"/>
      <w:divBdr>
        <w:top w:val="none" w:sz="0" w:space="0" w:color="auto"/>
        <w:left w:val="none" w:sz="0" w:space="0" w:color="auto"/>
        <w:bottom w:val="none" w:sz="0" w:space="0" w:color="auto"/>
        <w:right w:val="none" w:sz="0" w:space="0" w:color="auto"/>
      </w:divBdr>
    </w:div>
    <w:div w:id="972947827">
      <w:bodyDiv w:val="1"/>
      <w:marLeft w:val="0"/>
      <w:marRight w:val="0"/>
      <w:marTop w:val="0"/>
      <w:marBottom w:val="0"/>
      <w:divBdr>
        <w:top w:val="none" w:sz="0" w:space="0" w:color="auto"/>
        <w:left w:val="none" w:sz="0" w:space="0" w:color="auto"/>
        <w:bottom w:val="none" w:sz="0" w:space="0" w:color="auto"/>
        <w:right w:val="none" w:sz="0" w:space="0" w:color="auto"/>
      </w:divBdr>
      <w:divsChild>
        <w:div w:id="176887009">
          <w:marLeft w:val="0"/>
          <w:marRight w:val="0"/>
          <w:marTop w:val="0"/>
          <w:marBottom w:val="0"/>
          <w:divBdr>
            <w:top w:val="none" w:sz="0" w:space="0" w:color="auto"/>
            <w:left w:val="none" w:sz="0" w:space="0" w:color="auto"/>
            <w:bottom w:val="none" w:sz="0" w:space="0" w:color="auto"/>
            <w:right w:val="none" w:sz="0" w:space="0" w:color="auto"/>
          </w:divBdr>
        </w:div>
        <w:div w:id="196967604">
          <w:marLeft w:val="0"/>
          <w:marRight w:val="0"/>
          <w:marTop w:val="0"/>
          <w:marBottom w:val="0"/>
          <w:divBdr>
            <w:top w:val="none" w:sz="0" w:space="0" w:color="auto"/>
            <w:left w:val="none" w:sz="0" w:space="0" w:color="auto"/>
            <w:bottom w:val="none" w:sz="0" w:space="0" w:color="auto"/>
            <w:right w:val="none" w:sz="0" w:space="0" w:color="auto"/>
          </w:divBdr>
        </w:div>
      </w:divsChild>
    </w:div>
    <w:div w:id="1009067717">
      <w:bodyDiv w:val="1"/>
      <w:marLeft w:val="0"/>
      <w:marRight w:val="0"/>
      <w:marTop w:val="0"/>
      <w:marBottom w:val="0"/>
      <w:divBdr>
        <w:top w:val="none" w:sz="0" w:space="0" w:color="auto"/>
        <w:left w:val="none" w:sz="0" w:space="0" w:color="auto"/>
        <w:bottom w:val="none" w:sz="0" w:space="0" w:color="auto"/>
        <w:right w:val="none" w:sz="0" w:space="0" w:color="auto"/>
      </w:divBdr>
    </w:div>
    <w:div w:id="1046225625">
      <w:bodyDiv w:val="1"/>
      <w:marLeft w:val="0"/>
      <w:marRight w:val="0"/>
      <w:marTop w:val="0"/>
      <w:marBottom w:val="0"/>
      <w:divBdr>
        <w:top w:val="none" w:sz="0" w:space="0" w:color="auto"/>
        <w:left w:val="none" w:sz="0" w:space="0" w:color="auto"/>
        <w:bottom w:val="none" w:sz="0" w:space="0" w:color="auto"/>
        <w:right w:val="none" w:sz="0" w:space="0" w:color="auto"/>
      </w:divBdr>
    </w:div>
    <w:div w:id="1118110405">
      <w:bodyDiv w:val="1"/>
      <w:marLeft w:val="0"/>
      <w:marRight w:val="0"/>
      <w:marTop w:val="0"/>
      <w:marBottom w:val="0"/>
      <w:divBdr>
        <w:top w:val="none" w:sz="0" w:space="0" w:color="auto"/>
        <w:left w:val="none" w:sz="0" w:space="0" w:color="auto"/>
        <w:bottom w:val="none" w:sz="0" w:space="0" w:color="auto"/>
        <w:right w:val="none" w:sz="0" w:space="0" w:color="auto"/>
      </w:divBdr>
    </w:div>
    <w:div w:id="1184520108">
      <w:bodyDiv w:val="1"/>
      <w:marLeft w:val="0"/>
      <w:marRight w:val="0"/>
      <w:marTop w:val="0"/>
      <w:marBottom w:val="0"/>
      <w:divBdr>
        <w:top w:val="none" w:sz="0" w:space="0" w:color="auto"/>
        <w:left w:val="none" w:sz="0" w:space="0" w:color="auto"/>
        <w:bottom w:val="none" w:sz="0" w:space="0" w:color="auto"/>
        <w:right w:val="none" w:sz="0" w:space="0" w:color="auto"/>
      </w:divBdr>
    </w:div>
    <w:div w:id="1232500877">
      <w:bodyDiv w:val="1"/>
      <w:marLeft w:val="0"/>
      <w:marRight w:val="0"/>
      <w:marTop w:val="0"/>
      <w:marBottom w:val="0"/>
      <w:divBdr>
        <w:top w:val="none" w:sz="0" w:space="0" w:color="auto"/>
        <w:left w:val="none" w:sz="0" w:space="0" w:color="auto"/>
        <w:bottom w:val="none" w:sz="0" w:space="0" w:color="auto"/>
        <w:right w:val="none" w:sz="0" w:space="0" w:color="auto"/>
      </w:divBdr>
    </w:div>
    <w:div w:id="1263343034">
      <w:bodyDiv w:val="1"/>
      <w:marLeft w:val="0"/>
      <w:marRight w:val="0"/>
      <w:marTop w:val="0"/>
      <w:marBottom w:val="0"/>
      <w:divBdr>
        <w:top w:val="none" w:sz="0" w:space="0" w:color="auto"/>
        <w:left w:val="none" w:sz="0" w:space="0" w:color="auto"/>
        <w:bottom w:val="none" w:sz="0" w:space="0" w:color="auto"/>
        <w:right w:val="none" w:sz="0" w:space="0" w:color="auto"/>
      </w:divBdr>
    </w:div>
    <w:div w:id="1302347480">
      <w:bodyDiv w:val="1"/>
      <w:marLeft w:val="0"/>
      <w:marRight w:val="0"/>
      <w:marTop w:val="0"/>
      <w:marBottom w:val="0"/>
      <w:divBdr>
        <w:top w:val="none" w:sz="0" w:space="0" w:color="auto"/>
        <w:left w:val="none" w:sz="0" w:space="0" w:color="auto"/>
        <w:bottom w:val="none" w:sz="0" w:space="0" w:color="auto"/>
        <w:right w:val="none" w:sz="0" w:space="0" w:color="auto"/>
      </w:divBdr>
    </w:div>
    <w:div w:id="136872604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14">
          <w:marLeft w:val="0"/>
          <w:marRight w:val="0"/>
          <w:marTop w:val="0"/>
          <w:marBottom w:val="0"/>
          <w:divBdr>
            <w:top w:val="none" w:sz="0" w:space="0" w:color="auto"/>
            <w:left w:val="none" w:sz="0" w:space="0" w:color="auto"/>
            <w:bottom w:val="none" w:sz="0" w:space="0" w:color="auto"/>
            <w:right w:val="none" w:sz="0" w:space="0" w:color="auto"/>
          </w:divBdr>
        </w:div>
        <w:div w:id="615020539">
          <w:marLeft w:val="0"/>
          <w:marRight w:val="0"/>
          <w:marTop w:val="0"/>
          <w:marBottom w:val="0"/>
          <w:divBdr>
            <w:top w:val="none" w:sz="0" w:space="0" w:color="auto"/>
            <w:left w:val="none" w:sz="0" w:space="0" w:color="auto"/>
            <w:bottom w:val="none" w:sz="0" w:space="0" w:color="auto"/>
            <w:right w:val="none" w:sz="0" w:space="0" w:color="auto"/>
          </w:divBdr>
        </w:div>
        <w:div w:id="2003728385">
          <w:marLeft w:val="0"/>
          <w:marRight w:val="0"/>
          <w:marTop w:val="0"/>
          <w:marBottom w:val="0"/>
          <w:divBdr>
            <w:top w:val="none" w:sz="0" w:space="0" w:color="auto"/>
            <w:left w:val="none" w:sz="0" w:space="0" w:color="auto"/>
            <w:bottom w:val="none" w:sz="0" w:space="0" w:color="auto"/>
            <w:right w:val="none" w:sz="0" w:space="0" w:color="auto"/>
          </w:divBdr>
        </w:div>
        <w:div w:id="2101676518">
          <w:marLeft w:val="0"/>
          <w:marRight w:val="0"/>
          <w:marTop w:val="0"/>
          <w:marBottom w:val="0"/>
          <w:divBdr>
            <w:top w:val="none" w:sz="0" w:space="0" w:color="auto"/>
            <w:left w:val="none" w:sz="0" w:space="0" w:color="auto"/>
            <w:bottom w:val="none" w:sz="0" w:space="0" w:color="auto"/>
            <w:right w:val="none" w:sz="0" w:space="0" w:color="auto"/>
          </w:divBdr>
        </w:div>
        <w:div w:id="1049770614">
          <w:marLeft w:val="0"/>
          <w:marRight w:val="0"/>
          <w:marTop w:val="0"/>
          <w:marBottom w:val="0"/>
          <w:divBdr>
            <w:top w:val="none" w:sz="0" w:space="0" w:color="auto"/>
            <w:left w:val="none" w:sz="0" w:space="0" w:color="auto"/>
            <w:bottom w:val="none" w:sz="0" w:space="0" w:color="auto"/>
            <w:right w:val="none" w:sz="0" w:space="0" w:color="auto"/>
          </w:divBdr>
        </w:div>
      </w:divsChild>
    </w:div>
    <w:div w:id="1398548103">
      <w:bodyDiv w:val="1"/>
      <w:marLeft w:val="0"/>
      <w:marRight w:val="0"/>
      <w:marTop w:val="0"/>
      <w:marBottom w:val="0"/>
      <w:divBdr>
        <w:top w:val="none" w:sz="0" w:space="0" w:color="auto"/>
        <w:left w:val="none" w:sz="0" w:space="0" w:color="auto"/>
        <w:bottom w:val="none" w:sz="0" w:space="0" w:color="auto"/>
        <w:right w:val="none" w:sz="0" w:space="0" w:color="auto"/>
      </w:divBdr>
      <w:divsChild>
        <w:div w:id="537007404">
          <w:marLeft w:val="547"/>
          <w:marRight w:val="0"/>
          <w:marTop w:val="0"/>
          <w:marBottom w:val="0"/>
          <w:divBdr>
            <w:top w:val="none" w:sz="0" w:space="0" w:color="auto"/>
            <w:left w:val="none" w:sz="0" w:space="0" w:color="auto"/>
            <w:bottom w:val="none" w:sz="0" w:space="0" w:color="auto"/>
            <w:right w:val="none" w:sz="0" w:space="0" w:color="auto"/>
          </w:divBdr>
        </w:div>
      </w:divsChild>
    </w:div>
    <w:div w:id="1471168123">
      <w:bodyDiv w:val="1"/>
      <w:marLeft w:val="0"/>
      <w:marRight w:val="0"/>
      <w:marTop w:val="0"/>
      <w:marBottom w:val="0"/>
      <w:divBdr>
        <w:top w:val="none" w:sz="0" w:space="0" w:color="auto"/>
        <w:left w:val="none" w:sz="0" w:space="0" w:color="auto"/>
        <w:bottom w:val="none" w:sz="0" w:space="0" w:color="auto"/>
        <w:right w:val="none" w:sz="0" w:space="0" w:color="auto"/>
      </w:divBdr>
      <w:divsChild>
        <w:div w:id="119345319">
          <w:marLeft w:val="547"/>
          <w:marRight w:val="0"/>
          <w:marTop w:val="0"/>
          <w:marBottom w:val="0"/>
          <w:divBdr>
            <w:top w:val="none" w:sz="0" w:space="0" w:color="auto"/>
            <w:left w:val="none" w:sz="0" w:space="0" w:color="auto"/>
            <w:bottom w:val="none" w:sz="0" w:space="0" w:color="auto"/>
            <w:right w:val="none" w:sz="0" w:space="0" w:color="auto"/>
          </w:divBdr>
        </w:div>
      </w:divsChild>
    </w:div>
    <w:div w:id="1491948413">
      <w:bodyDiv w:val="1"/>
      <w:marLeft w:val="0"/>
      <w:marRight w:val="0"/>
      <w:marTop w:val="0"/>
      <w:marBottom w:val="0"/>
      <w:divBdr>
        <w:top w:val="none" w:sz="0" w:space="0" w:color="auto"/>
        <w:left w:val="none" w:sz="0" w:space="0" w:color="auto"/>
        <w:bottom w:val="none" w:sz="0" w:space="0" w:color="auto"/>
        <w:right w:val="none" w:sz="0" w:space="0" w:color="auto"/>
      </w:divBdr>
      <w:divsChild>
        <w:div w:id="594245926">
          <w:marLeft w:val="547"/>
          <w:marRight w:val="0"/>
          <w:marTop w:val="0"/>
          <w:marBottom w:val="0"/>
          <w:divBdr>
            <w:top w:val="none" w:sz="0" w:space="0" w:color="auto"/>
            <w:left w:val="none" w:sz="0" w:space="0" w:color="auto"/>
            <w:bottom w:val="none" w:sz="0" w:space="0" w:color="auto"/>
            <w:right w:val="none" w:sz="0" w:space="0" w:color="auto"/>
          </w:divBdr>
        </w:div>
      </w:divsChild>
    </w:div>
    <w:div w:id="1532718553">
      <w:bodyDiv w:val="1"/>
      <w:marLeft w:val="0"/>
      <w:marRight w:val="0"/>
      <w:marTop w:val="0"/>
      <w:marBottom w:val="0"/>
      <w:divBdr>
        <w:top w:val="none" w:sz="0" w:space="0" w:color="auto"/>
        <w:left w:val="none" w:sz="0" w:space="0" w:color="auto"/>
        <w:bottom w:val="none" w:sz="0" w:space="0" w:color="auto"/>
        <w:right w:val="none" w:sz="0" w:space="0" w:color="auto"/>
      </w:divBdr>
    </w:div>
    <w:div w:id="1543977874">
      <w:bodyDiv w:val="1"/>
      <w:marLeft w:val="0"/>
      <w:marRight w:val="0"/>
      <w:marTop w:val="0"/>
      <w:marBottom w:val="0"/>
      <w:divBdr>
        <w:top w:val="none" w:sz="0" w:space="0" w:color="auto"/>
        <w:left w:val="none" w:sz="0" w:space="0" w:color="auto"/>
        <w:bottom w:val="none" w:sz="0" w:space="0" w:color="auto"/>
        <w:right w:val="none" w:sz="0" w:space="0" w:color="auto"/>
      </w:divBdr>
    </w:div>
    <w:div w:id="1590120553">
      <w:bodyDiv w:val="1"/>
      <w:marLeft w:val="0"/>
      <w:marRight w:val="0"/>
      <w:marTop w:val="0"/>
      <w:marBottom w:val="0"/>
      <w:divBdr>
        <w:top w:val="none" w:sz="0" w:space="0" w:color="auto"/>
        <w:left w:val="none" w:sz="0" w:space="0" w:color="auto"/>
        <w:bottom w:val="none" w:sz="0" w:space="0" w:color="auto"/>
        <w:right w:val="none" w:sz="0" w:space="0" w:color="auto"/>
      </w:divBdr>
    </w:div>
    <w:div w:id="1608392846">
      <w:bodyDiv w:val="1"/>
      <w:marLeft w:val="0"/>
      <w:marRight w:val="0"/>
      <w:marTop w:val="0"/>
      <w:marBottom w:val="0"/>
      <w:divBdr>
        <w:top w:val="none" w:sz="0" w:space="0" w:color="auto"/>
        <w:left w:val="none" w:sz="0" w:space="0" w:color="auto"/>
        <w:bottom w:val="none" w:sz="0" w:space="0" w:color="auto"/>
        <w:right w:val="none" w:sz="0" w:space="0" w:color="auto"/>
      </w:divBdr>
    </w:div>
    <w:div w:id="1615287818">
      <w:bodyDiv w:val="1"/>
      <w:marLeft w:val="0"/>
      <w:marRight w:val="0"/>
      <w:marTop w:val="0"/>
      <w:marBottom w:val="0"/>
      <w:divBdr>
        <w:top w:val="none" w:sz="0" w:space="0" w:color="auto"/>
        <w:left w:val="none" w:sz="0" w:space="0" w:color="auto"/>
        <w:bottom w:val="none" w:sz="0" w:space="0" w:color="auto"/>
        <w:right w:val="none" w:sz="0" w:space="0" w:color="auto"/>
      </w:divBdr>
    </w:div>
    <w:div w:id="1670986285">
      <w:bodyDiv w:val="1"/>
      <w:marLeft w:val="0"/>
      <w:marRight w:val="0"/>
      <w:marTop w:val="0"/>
      <w:marBottom w:val="0"/>
      <w:divBdr>
        <w:top w:val="none" w:sz="0" w:space="0" w:color="auto"/>
        <w:left w:val="none" w:sz="0" w:space="0" w:color="auto"/>
        <w:bottom w:val="none" w:sz="0" w:space="0" w:color="auto"/>
        <w:right w:val="none" w:sz="0" w:space="0" w:color="auto"/>
      </w:divBdr>
    </w:div>
    <w:div w:id="1716154246">
      <w:bodyDiv w:val="1"/>
      <w:marLeft w:val="0"/>
      <w:marRight w:val="0"/>
      <w:marTop w:val="0"/>
      <w:marBottom w:val="0"/>
      <w:divBdr>
        <w:top w:val="none" w:sz="0" w:space="0" w:color="auto"/>
        <w:left w:val="none" w:sz="0" w:space="0" w:color="auto"/>
        <w:bottom w:val="none" w:sz="0" w:space="0" w:color="auto"/>
        <w:right w:val="none" w:sz="0" w:space="0" w:color="auto"/>
      </w:divBdr>
    </w:div>
    <w:div w:id="1736273892">
      <w:bodyDiv w:val="1"/>
      <w:marLeft w:val="0"/>
      <w:marRight w:val="0"/>
      <w:marTop w:val="0"/>
      <w:marBottom w:val="0"/>
      <w:divBdr>
        <w:top w:val="none" w:sz="0" w:space="0" w:color="auto"/>
        <w:left w:val="none" w:sz="0" w:space="0" w:color="auto"/>
        <w:bottom w:val="none" w:sz="0" w:space="0" w:color="auto"/>
        <w:right w:val="none" w:sz="0" w:space="0" w:color="auto"/>
      </w:divBdr>
    </w:div>
    <w:div w:id="1768848357">
      <w:bodyDiv w:val="1"/>
      <w:marLeft w:val="0"/>
      <w:marRight w:val="0"/>
      <w:marTop w:val="0"/>
      <w:marBottom w:val="0"/>
      <w:divBdr>
        <w:top w:val="none" w:sz="0" w:space="0" w:color="auto"/>
        <w:left w:val="none" w:sz="0" w:space="0" w:color="auto"/>
        <w:bottom w:val="none" w:sz="0" w:space="0" w:color="auto"/>
        <w:right w:val="none" w:sz="0" w:space="0" w:color="auto"/>
      </w:divBdr>
    </w:div>
    <w:div w:id="1810005628">
      <w:bodyDiv w:val="1"/>
      <w:marLeft w:val="0"/>
      <w:marRight w:val="0"/>
      <w:marTop w:val="0"/>
      <w:marBottom w:val="0"/>
      <w:divBdr>
        <w:top w:val="none" w:sz="0" w:space="0" w:color="auto"/>
        <w:left w:val="none" w:sz="0" w:space="0" w:color="auto"/>
        <w:bottom w:val="none" w:sz="0" w:space="0" w:color="auto"/>
        <w:right w:val="none" w:sz="0" w:space="0" w:color="auto"/>
      </w:divBdr>
    </w:div>
    <w:div w:id="1874149465">
      <w:bodyDiv w:val="1"/>
      <w:marLeft w:val="0"/>
      <w:marRight w:val="0"/>
      <w:marTop w:val="0"/>
      <w:marBottom w:val="0"/>
      <w:divBdr>
        <w:top w:val="none" w:sz="0" w:space="0" w:color="auto"/>
        <w:left w:val="none" w:sz="0" w:space="0" w:color="auto"/>
        <w:bottom w:val="none" w:sz="0" w:space="0" w:color="auto"/>
        <w:right w:val="none" w:sz="0" w:space="0" w:color="auto"/>
      </w:divBdr>
    </w:div>
    <w:div w:id="1874418139">
      <w:bodyDiv w:val="1"/>
      <w:marLeft w:val="0"/>
      <w:marRight w:val="0"/>
      <w:marTop w:val="0"/>
      <w:marBottom w:val="0"/>
      <w:divBdr>
        <w:top w:val="none" w:sz="0" w:space="0" w:color="auto"/>
        <w:left w:val="none" w:sz="0" w:space="0" w:color="auto"/>
        <w:bottom w:val="none" w:sz="0" w:space="0" w:color="auto"/>
        <w:right w:val="none" w:sz="0" w:space="0" w:color="auto"/>
      </w:divBdr>
    </w:div>
    <w:div w:id="1918320218">
      <w:bodyDiv w:val="1"/>
      <w:marLeft w:val="0"/>
      <w:marRight w:val="0"/>
      <w:marTop w:val="0"/>
      <w:marBottom w:val="0"/>
      <w:divBdr>
        <w:top w:val="none" w:sz="0" w:space="0" w:color="auto"/>
        <w:left w:val="none" w:sz="0" w:space="0" w:color="auto"/>
        <w:bottom w:val="none" w:sz="0" w:space="0" w:color="auto"/>
        <w:right w:val="none" w:sz="0" w:space="0" w:color="auto"/>
      </w:divBdr>
      <w:divsChild>
        <w:div w:id="506821657">
          <w:marLeft w:val="547"/>
          <w:marRight w:val="0"/>
          <w:marTop w:val="0"/>
          <w:marBottom w:val="0"/>
          <w:divBdr>
            <w:top w:val="none" w:sz="0" w:space="0" w:color="auto"/>
            <w:left w:val="none" w:sz="0" w:space="0" w:color="auto"/>
            <w:bottom w:val="none" w:sz="0" w:space="0" w:color="auto"/>
            <w:right w:val="none" w:sz="0" w:space="0" w:color="auto"/>
          </w:divBdr>
        </w:div>
      </w:divsChild>
    </w:div>
    <w:div w:id="1931308485">
      <w:bodyDiv w:val="1"/>
      <w:marLeft w:val="0"/>
      <w:marRight w:val="0"/>
      <w:marTop w:val="0"/>
      <w:marBottom w:val="0"/>
      <w:divBdr>
        <w:top w:val="none" w:sz="0" w:space="0" w:color="auto"/>
        <w:left w:val="none" w:sz="0" w:space="0" w:color="auto"/>
        <w:bottom w:val="none" w:sz="0" w:space="0" w:color="auto"/>
        <w:right w:val="none" w:sz="0" w:space="0" w:color="auto"/>
      </w:divBdr>
    </w:div>
    <w:div w:id="211126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uria.europa.eu/juris/liste.jsf?pro=&amp;nat=or&amp;oqp=&amp;dates=&amp;lg=&amp;language=fi&amp;jur=C%2CT%2CF&amp;cit=none%252CC%252CCJ%252CR%252C2008E%252C%252C%252C%252C%252C%252C%252C%252C%252C%252Ctrue%252Cfalse%252Cfalse&amp;num=T-244%252F08&amp;td=%3BALL&amp;pcs=Oor&amp;avg=&amp;page=1&amp;mat=or&amp;jge=&amp;for=&amp;cid=493961" TargetMode="External"/><Relationship Id="rId18" Type="http://schemas.openxmlformats.org/officeDocument/2006/relationships/hyperlink" Target="http://ec.europa.eu/competition/state_aid/cases/137072/137072_450478_21_2.pdf" TargetMode="External"/><Relationship Id="rId26" Type="http://schemas.openxmlformats.org/officeDocument/2006/relationships/hyperlink" Target="http://curia.europa.eu/juris/showPdf.jsf?text=&amp;docid=55033&amp;pageIndex=0&amp;doclang=fi&amp;mode=lst&amp;dir=&amp;occ=first&amp;part=1&amp;cid=522376" TargetMode="External"/><Relationship Id="rId39" Type="http://schemas.openxmlformats.org/officeDocument/2006/relationships/header" Target="header1.xml"/><Relationship Id="rId21" Type="http://schemas.openxmlformats.org/officeDocument/2006/relationships/hyperlink" Target="https://www.finlex.fi/fi/oikeus/kho/vuosikirjat/2011/201100949" TargetMode="External"/><Relationship Id="rId34" Type="http://schemas.openxmlformats.org/officeDocument/2006/relationships/diagramData" Target="diagrams/data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finlex.fi/fi/oikeus/hao/2010/oulun_hao20100555?search%5Btype%5D=pika&amp;search%5Bpika%5D=valtiontu%2A" TargetMode="External"/><Relationship Id="rId20" Type="http://schemas.openxmlformats.org/officeDocument/2006/relationships/hyperlink" Target="http://ec.europa.eu/competition/state_aid/cases/218491/218491_683319_19_2.pdf" TargetMode="External"/><Relationship Id="rId29" Type="http://schemas.openxmlformats.org/officeDocument/2006/relationships/hyperlink" Target="http://curia.europa.eu/juris/document/document.jsf?text=&amp;docid=45608&amp;pageIndex=0&amp;doclang=FI&amp;mode=lst&amp;dir=&amp;occ=first&amp;part=1&amp;cid=51706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ho.fi/fi/index/paatoksia/vuosikirjapaatokset/vuosikirjapaatos/1518592912322.html" TargetMode="External"/><Relationship Id="rId24" Type="http://schemas.openxmlformats.org/officeDocument/2006/relationships/hyperlink" Target="https://www.finlex.fi/fi/oikeus/kho/vuosikirjat/2010/201000981" TargetMode="External"/><Relationship Id="rId32" Type="http://schemas.openxmlformats.org/officeDocument/2006/relationships/hyperlink" Target="http://curia.europa.eu/juris/showPdf.jsf?text=&amp;docid=90627&amp;pageIndex=0&amp;doclang=fi&amp;mode=lst&amp;dir=&amp;occ=first&amp;part=1&amp;cid=521515" TargetMode="External"/><Relationship Id="rId37" Type="http://schemas.openxmlformats.org/officeDocument/2006/relationships/diagramColors" Target="diagrams/colors1.xm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curia.europa.eu/juris/document/document.jsf?text=&amp;docid=161376&amp;pageIndex=0&amp;doclang=fi&amp;mode=lst&amp;dir=&amp;occ=first&amp;part=1&amp;cid=523597" TargetMode="External"/><Relationship Id="rId23" Type="http://schemas.openxmlformats.org/officeDocument/2006/relationships/hyperlink" Target="http://curia.europa.eu/juris/document/document.jsf?text=&amp;docid=47344&amp;pageIndex=0&amp;doclang=FI&amp;mode=lst&amp;dir=&amp;occ=first&amp;part=1&amp;cid=1308543" TargetMode="External"/><Relationship Id="rId28" Type="http://schemas.openxmlformats.org/officeDocument/2006/relationships/hyperlink" Target="http://curia.europa.eu/juris/document/document.jsf?text=&amp;docid=48990&amp;pageIndex=0&amp;doclang=FI&amp;mode=lst&amp;dir=&amp;occ=first&amp;part=1&amp;cid=961159" TargetMode="External"/><Relationship Id="rId36"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hyperlink" Target="http://curia.europa.eu/juris/document/document.jsf?text=&amp;docid=143551&amp;pageIndex=0&amp;doclang=FI&amp;mode=lst&amp;dir=&amp;occ=first&amp;part=1&amp;cid=380901" TargetMode="External"/><Relationship Id="rId31" Type="http://schemas.openxmlformats.org/officeDocument/2006/relationships/hyperlink" Target="http://curia.europa.eu/juris/showPdf.jsf?text=&amp;docid=45366&amp;pageIndex=0&amp;doclang=fi&amp;mode=lst&amp;dir=&amp;occ=first&amp;part=1&amp;cid=5218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competition/state_aid/cases/180431/180431_1218156_91_2.pdf" TargetMode="External"/><Relationship Id="rId22" Type="http://schemas.openxmlformats.org/officeDocument/2006/relationships/hyperlink" Target="https://www.finlex.fi/fi/oikeus/kho/vuosikirjat/2011/201100950" TargetMode="External"/><Relationship Id="rId27" Type="http://schemas.openxmlformats.org/officeDocument/2006/relationships/hyperlink" Target="http://curia.europa.eu/juris/document/document.jsf?text=&amp;docid=66445&amp;pageIndex=0&amp;doclang=FI&amp;mode=lst&amp;dir=&amp;occ=first&amp;part=1&amp;cid=515074" TargetMode="External"/><Relationship Id="rId30" Type="http://schemas.openxmlformats.org/officeDocument/2006/relationships/hyperlink" Target="http://curia.europa.eu/juris/document/document.jsf?text=&amp;docid=45644&amp;pageIndex=0&amp;doclang=FI&amp;mode=lst&amp;dir=&amp;occ=first&amp;part=1&amp;cid=453263" TargetMode="External"/><Relationship Id="rId35" Type="http://schemas.openxmlformats.org/officeDocument/2006/relationships/diagramLayout" Target="diagrams/layout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kho.fi/fi/index/paatoksia/vuosikirjapaatokset/vuosikirjapaatos/1518593773274.html" TargetMode="External"/><Relationship Id="rId17" Type="http://schemas.openxmlformats.org/officeDocument/2006/relationships/hyperlink" Target="http://ec.europa.eu/competition/state_aid/cases/243441/243441_1314203_66_2.pdf" TargetMode="External"/><Relationship Id="rId25" Type="http://schemas.openxmlformats.org/officeDocument/2006/relationships/hyperlink" Target="https://www.finlex.fi/fi/oikeus/kho/vuosikirjat/2009/200902754" TargetMode="External"/><Relationship Id="rId33" Type="http://schemas.openxmlformats.org/officeDocument/2006/relationships/hyperlink" Target="http://curia.europa.eu/juris/showPdf.jsf?text=&amp;docid=55033&amp;pageIndex=0&amp;doclang=fi&amp;mode=lst&amp;dir=&amp;occ=first&amp;part=1&amp;cid=522376" TargetMode="External"/><Relationship Id="rId38" Type="http://schemas.microsoft.com/office/2007/relationships/diagramDrawing" Target="diagrams/drawing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I/AUTO/?uri=OJ:L:2006:318:TOC" TargetMode="External"/><Relationship Id="rId3" Type="http://schemas.openxmlformats.org/officeDocument/2006/relationships/hyperlink" Target="https://webgate.ec.europa.eu/competition/transparency/public?lang=fi" TargetMode="External"/><Relationship Id="rId7" Type="http://schemas.openxmlformats.org/officeDocument/2006/relationships/hyperlink" Target="http://curia.europa.eu/juris/showPdf.jsf?text=&amp;docid=48533&amp;pageIndex=0&amp;doclang=fi&amp;mode=lst&amp;dir=&amp;occ=first&amp;part=1&amp;cid=522269" TargetMode="External"/><Relationship Id="rId12" Type="http://schemas.openxmlformats.org/officeDocument/2006/relationships/hyperlink" Target="http://www.kho.fi/fi/index/paatoksia/muitapaatoksia/muupaatos/1490262334049.html" TargetMode="External"/><Relationship Id="rId2" Type="http://schemas.openxmlformats.org/officeDocument/2006/relationships/hyperlink" Target="https://tem.fi/kansalliset-tukiohjelmat-ja-myonnetyt-valtiontuet" TargetMode="External"/><Relationship Id="rId1" Type="http://schemas.openxmlformats.org/officeDocument/2006/relationships/hyperlink" Target="https://tem.fi/documents/1410877/2851861/Opas+de+minimis-tuista+%282015%29/d1c03961-09db-4f81-af50-3dfaae57c4c6/Opas+de+minimis-tuista+%282015%29.pdf" TargetMode="External"/><Relationship Id="rId6" Type="http://schemas.openxmlformats.org/officeDocument/2006/relationships/hyperlink" Target="http://curia.europa.eu/juris/document/document.jsf?text=&amp;docid=161376&amp;pageIndex=0&amp;doclang=fi&amp;mode=lst&amp;dir=&amp;occ=first&amp;part=1&amp;cid=523597" TargetMode="External"/><Relationship Id="rId11" Type="http://schemas.openxmlformats.org/officeDocument/2006/relationships/hyperlink" Target="https://eur-lex.europa.eu/legal-content/FI/TXT/HTML/?uri=CELEX:52014XC0627(01)&amp;from=FI" TargetMode="External"/><Relationship Id="rId5" Type="http://schemas.openxmlformats.org/officeDocument/2006/relationships/hyperlink" Target="http://www.kho.fi/fi/index/paatoksia/muitapaatoksia/muupaatos/1490262334049.html" TargetMode="External"/><Relationship Id="rId10" Type="http://schemas.openxmlformats.org/officeDocument/2006/relationships/hyperlink" Target="https://tem.fi/documents/1410877/2851861/Opas+de+minimis-tuista+(2015)/d1c03961-09db-4f81-af50-3dfaae57c4c6" TargetMode="External"/><Relationship Id="rId4" Type="http://schemas.openxmlformats.org/officeDocument/2006/relationships/hyperlink" Target="http://curia.europa.eu/juris/showPdf.jsf?text=&amp;docid=55033&amp;pageIndex=0&amp;doclang=fi&amp;mode=lst&amp;dir=&amp;occ=first&amp;part=1&amp;cid=522376" TargetMode="External"/><Relationship Id="rId9" Type="http://schemas.openxmlformats.org/officeDocument/2006/relationships/hyperlink" Target="https://tem.fi/documents/1410877/2851861/Opas+de+minimis-tuista+%282015%29/d1c03961-09db-4f81-af50-3dfaae57c4c6/Opas+de+minimis-tuista+%282015%29.pdf"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2573E2-02EF-43E2-A843-A9563C1B4AAC}" type="doc">
      <dgm:prSet loTypeId="urn:microsoft.com/office/officeart/2005/8/layout/bProcess3" loCatId="process" qsTypeId="urn:microsoft.com/office/officeart/2005/8/quickstyle/simple1" qsCatId="simple" csTypeId="urn:microsoft.com/office/officeart/2005/8/colors/accent0_2" csCatId="mainScheme" phldr="1"/>
      <dgm:spPr/>
      <dgm:t>
        <a:bodyPr/>
        <a:lstStyle/>
        <a:p>
          <a:endParaRPr lang="fi-FI"/>
        </a:p>
      </dgm:t>
    </dgm:pt>
    <dgm:pt modelId="{C9D641C7-25EC-4535-B982-5DA860973ADE}">
      <dgm:prSet phldrT="[Teksti]"/>
      <dgm:spPr>
        <a:xfrm>
          <a:off x="153602" y="2659"/>
          <a:ext cx="2146531" cy="1287918"/>
        </a:xfrm>
        <a:prstGeom prst="rect">
          <a:avLst/>
        </a:prstGeom>
        <a:solidFill>
          <a:schemeClr val="accent1">
            <a:lumMod val="20000"/>
            <a:lumOff val="80000"/>
          </a:scheme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1. </a:t>
          </a:r>
          <a:r>
            <a:rPr lang="fi-FI">
              <a:solidFill>
                <a:sysClr val="windowText" lastClr="000000"/>
              </a:solidFill>
              <a:latin typeface="Calibri" panose="020F0502020204030204"/>
              <a:ea typeface="+mn-ea"/>
              <a:cs typeface="+mn-cs"/>
            </a:rPr>
            <a:t>Tuki johtuu valtion toimenpiteestä ja se on myönnetty valtion varoista missä tahansa muodossa?</a:t>
          </a:r>
        </a:p>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Kyllä: Kyllä, tuki johtui Itävallan valtion toimenpiteistä ja se pienensi valtion verosaatavaa.</a:t>
          </a:r>
        </a:p>
      </dgm:t>
    </dgm:pt>
    <dgm:pt modelId="{CCB401BB-9E98-4D21-B322-CAA2915D338C}" type="parTrans" cxnId="{60B6553E-2A37-4C64-9130-C3A150A745F6}">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609144C7-1E99-47E4-99D0-D51CDEC9844D}" type="sibTrans" cxnId="{60B6553E-2A37-4C64-9130-C3A150A745F6}">
      <dgm:prSet/>
      <dgm:spPr>
        <a:xfrm>
          <a:off x="2298333" y="600899"/>
          <a:ext cx="463102"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4A6C48D1-ED78-4180-85FB-ED04F1D087F7}">
      <dgm:prSet phldrT="[Teksti]">
        <dgm:style>
          <a:lnRef idx="2">
            <a:schemeClr val="dk1"/>
          </a:lnRef>
          <a:fillRef idx="1">
            <a:schemeClr val="lt1"/>
          </a:fillRef>
          <a:effectRef idx="0">
            <a:schemeClr val="dk1"/>
          </a:effectRef>
          <a:fontRef idx="minor">
            <a:schemeClr val="dk1"/>
          </a:fontRef>
        </dgm:style>
      </dgm:prSet>
      <dgm:spPr>
        <a:xfrm>
          <a:off x="2793836" y="2659"/>
          <a:ext cx="2146531" cy="1287918"/>
        </a:xfrm>
        <a:prstGeom prst="rect">
          <a:avLst/>
        </a:prstGeom>
        <a:solidFill>
          <a:schemeClr val="accent1">
            <a:lumMod val="20000"/>
            <a:lumOff val="80000"/>
          </a:schemeClr>
        </a:solidFill>
        <a:ln/>
      </dgm:spPr>
      <dgm:t>
        <a:bodyPr/>
        <a:lstStyle/>
        <a:p>
          <a:pPr>
            <a:buNone/>
          </a:pPr>
          <a:r>
            <a:rPr lang="fi-FI" b="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2. </a:t>
          </a:r>
          <a:r>
            <a:rPr lang="fi-FI">
              <a:solidFill>
                <a:sysClr val="windowText" lastClr="000000"/>
              </a:solidFill>
              <a:latin typeface="Calibri" panose="020F0502020204030204"/>
              <a:ea typeface="+mn-ea"/>
              <a:cs typeface="+mn-cs"/>
            </a:rPr>
            <a:t>Tuella annetaan etua tietylle yritykselle?</a:t>
          </a:r>
        </a:p>
        <a:p>
          <a:pPr>
            <a:buNone/>
          </a:pPr>
          <a:r>
            <a:rPr lang="fi-FI" b="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Kyllä: Tuella annettiin tukea hammaslääkärinä toimineelle Heiserille ja muille vastaaville toimijoille.</a:t>
          </a:r>
        </a:p>
      </dgm:t>
    </dgm:pt>
    <dgm:pt modelId="{CA376908-F9BC-43F4-BC45-F8105B825359}" type="parTrans" cxnId="{A5E7EC06-8F0F-47AF-A1CF-F78C447234E0}">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33725084-76F9-486A-BB5C-AC1E9277051A}" type="sibTrans" cxnId="{A5E7EC06-8F0F-47AF-A1CF-F78C447234E0}">
      <dgm:prSet/>
      <dgm:spPr>
        <a:xfrm>
          <a:off x="1226868" y="1288778"/>
          <a:ext cx="2640233" cy="463102"/>
        </a:xfrm>
        <a:custGeom>
          <a:avLst/>
          <a:gdLst/>
          <a:ahLst/>
          <a:cxnLst/>
          <a:rect l="0" t="0" r="0" b="0"/>
          <a:pathLst>
            <a:path>
              <a:moveTo>
                <a:pt x="2640233" y="0"/>
              </a:moveTo>
              <a:lnTo>
                <a:pt x="2640233" y="248651"/>
              </a:lnTo>
              <a:lnTo>
                <a:pt x="0" y="248651"/>
              </a:lnTo>
              <a:lnTo>
                <a:pt x="0" y="463102"/>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3929C554-0BB0-4FDC-921E-17F6340B0079}">
      <dgm:prSet phldrT="[Teksti]"/>
      <dgm:spPr>
        <a:xfrm>
          <a:off x="153602" y="1784280"/>
          <a:ext cx="2146531" cy="1287918"/>
        </a:xfrm>
        <a:prstGeom prst="rect">
          <a:avLst/>
        </a:prstGeom>
        <a:solidFill>
          <a:schemeClr val="accent1">
            <a:lumMod val="20000"/>
            <a:lumOff val="80000"/>
          </a:scheme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3. </a:t>
          </a:r>
          <a:r>
            <a:rPr lang="fi-FI">
              <a:solidFill>
                <a:sysClr val="windowText" lastClr="000000"/>
              </a:solidFill>
              <a:latin typeface="Calibri" panose="020F0502020204030204"/>
              <a:ea typeface="+mn-ea"/>
              <a:cs typeface="+mn-cs"/>
            </a:rPr>
            <a:t>Tuki vääristää kilpailua?</a:t>
          </a:r>
        </a:p>
        <a:p>
          <a:pPr>
            <a:buNone/>
          </a:pPr>
          <a:r>
            <a:rPr lang="fi-FI" b="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Kyllä: Tuilla, joilla pyritään vapauttamaan yritys kustannuksista, joista sen olisi muuten vastattava liikkeenjohdossaan tai tavanomaisessa toiminnassaan, vääristetään lähtökohtaisesti kilpailuolosuhteita.</a:t>
          </a:r>
        </a:p>
      </dgm:t>
    </dgm:pt>
    <dgm:pt modelId="{FD25660B-1185-4E7A-B094-0FE56BF21BAA}" type="parTrans" cxnId="{0CAED515-66C9-40B9-9C2B-4B7EFE5624D4}">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3BB0C006-587F-4F0E-BF15-F598EE107F5E}" type="sibTrans" cxnId="{0CAED515-66C9-40B9-9C2B-4B7EFE5624D4}">
      <dgm:prSet/>
      <dgm:spPr>
        <a:xfrm>
          <a:off x="2298333" y="2382520"/>
          <a:ext cx="463102"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9A8FF1FD-9F85-48E8-B796-760A7B1CE1BC}">
      <dgm:prSet/>
      <dgm:spPr>
        <a:xfrm>
          <a:off x="2793836" y="1784280"/>
          <a:ext cx="2146531" cy="1287918"/>
        </a:xfrm>
        <a:prstGeom prst="rect">
          <a:avLst/>
        </a:prstGeom>
        <a:solidFill>
          <a:schemeClr val="accent1">
            <a:lumMod val="20000"/>
            <a:lumOff val="80000"/>
          </a:schemeClr>
        </a:solidFill>
        <a:ln w="12700" cap="flat" cmpd="sng" algn="ctr">
          <a:solidFill>
            <a:srgbClr val="44546A">
              <a:shade val="80000"/>
              <a:hueOff val="0"/>
              <a:satOff val="0"/>
              <a:lumOff val="0"/>
              <a:alphaOff val="0"/>
            </a:srgbClr>
          </a:solidFill>
          <a:prstDash val="solid"/>
          <a:miter lim="800000"/>
        </a:ln>
        <a:effectLst/>
      </dgm:spPr>
      <dgm:t>
        <a:bodyPr/>
        <a:lstStyle/>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4. </a:t>
          </a:r>
          <a:r>
            <a:rPr lang="fi-FI">
              <a:solidFill>
                <a:sysClr val="windowText" lastClr="000000"/>
              </a:solidFill>
              <a:latin typeface="Calibri" panose="020F0502020204030204"/>
              <a:ea typeface="+mn-ea"/>
              <a:cs typeface="+mn-cs"/>
            </a:rPr>
            <a:t>Tuella on vaikutus jäsenvaltioiden väliseen kauppaan?</a:t>
          </a:r>
        </a:p>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Kyllä: Tuomioistuin katsoi, että tuella oli vaikutus sisämarkkinoilla käytävään kauppaan, koska hammaslääketieteen erikoislääkärit kilpailevat muissa jäsenvaltioissa toimivien hammaslääkärien kanssa.</a:t>
          </a:r>
        </a:p>
      </dgm:t>
    </dgm:pt>
    <dgm:pt modelId="{8C7746FF-7E9D-4176-B051-013A6B7803EC}" type="parTrans" cxnId="{43E43B6E-FCFF-4591-BED6-67C4D31A7C97}">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D00B2F1D-6347-4CE2-A45C-E9FA6A3391F3}" type="sibTrans" cxnId="{43E43B6E-FCFF-4591-BED6-67C4D31A7C97}">
      <dgm:prSet/>
      <dgm:spPr>
        <a:xfrm>
          <a:off x="1226868" y="3070399"/>
          <a:ext cx="2640233" cy="463102"/>
        </a:xfrm>
        <a:custGeom>
          <a:avLst/>
          <a:gdLst/>
          <a:ahLst/>
          <a:cxnLst/>
          <a:rect l="0" t="0" r="0" b="0"/>
          <a:pathLst>
            <a:path>
              <a:moveTo>
                <a:pt x="2640233" y="0"/>
              </a:moveTo>
              <a:lnTo>
                <a:pt x="2640233" y="248651"/>
              </a:lnTo>
              <a:lnTo>
                <a:pt x="0" y="248651"/>
              </a:lnTo>
              <a:lnTo>
                <a:pt x="0" y="463102"/>
              </a:lnTo>
            </a:path>
          </a:pathLst>
        </a:custGeom>
        <a:noFill/>
        <a:ln w="6350" cap="flat" cmpd="sng" algn="ctr">
          <a:solidFill>
            <a:srgbClr val="44546A">
              <a:hueOff val="0"/>
              <a:satOff val="0"/>
              <a:lumOff val="0"/>
              <a:alphaOff val="0"/>
            </a:srgbClr>
          </a:solidFill>
          <a:prstDash val="solid"/>
          <a:miter lim="800000"/>
          <a:tailEnd type="arrow"/>
        </a:ln>
        <a:effectLst/>
      </dgm:spPr>
      <dgm:t>
        <a:bodyPr/>
        <a:lstStyle/>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7D5C2137-70BE-46B6-86E3-9D655DD20FFF}">
      <dgm:prSet>
        <dgm:style>
          <a:lnRef idx="2">
            <a:schemeClr val="dk1"/>
          </a:lnRef>
          <a:fillRef idx="1">
            <a:schemeClr val="lt1"/>
          </a:fillRef>
          <a:effectRef idx="0">
            <a:schemeClr val="dk1"/>
          </a:effectRef>
          <a:fontRef idx="minor">
            <a:schemeClr val="dk1"/>
          </a:fontRef>
        </dgm:style>
      </dgm:prSet>
      <dgm:spPr>
        <a:xfrm>
          <a:off x="153602" y="3565901"/>
          <a:ext cx="2146531" cy="1287918"/>
        </a:xfrm>
        <a:prstGeom prst="rect">
          <a:avLst/>
        </a:prstGeom>
        <a:solidFill>
          <a:schemeClr val="accent1">
            <a:lumMod val="20000"/>
            <a:lumOff val="80000"/>
          </a:schemeClr>
        </a:solidFill>
        <a:ln/>
      </dgm:spPr>
      <dgm:t>
        <a:bodyPr/>
        <a:lstStyle/>
        <a:p>
          <a:pPr>
            <a:buNone/>
          </a:pPr>
          <a:r>
            <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5. </a:t>
          </a:r>
          <a:r>
            <a:rPr lang="fi-FI">
              <a:solidFill>
                <a:sysClr val="windowText" lastClr="000000"/>
              </a:solidFill>
              <a:latin typeface="Calibri" panose="020F0502020204030204"/>
              <a:ea typeface="+mn-ea"/>
              <a:cs typeface="+mn-cs"/>
            </a:rPr>
            <a:t>Kyseessä on SEUT 107 (1) artiklan tarkoittama valtiontuki.</a:t>
          </a:r>
        </a:p>
        <a:p>
          <a:pPr>
            <a:buNone/>
          </a:pPr>
          <a:endParaRPr lang="fi-FI" b="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FC57AB30-29BC-4E7C-84CF-825A6F6995F3}" type="parTrans" cxnId="{D88E6DD6-8B11-4FBB-954F-093C32AF440F}">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F164B89C-C23D-4C9C-888C-A039B84FD104}" type="sibTrans" cxnId="{D88E6DD6-8B11-4FBB-954F-093C32AF440F}">
      <dgm:prSet/>
      <dgm:spPr/>
      <dgm:t>
        <a:bodyPr/>
        <a:lstStyle/>
        <a:p>
          <a:endParaRPr lang="fi-FI" b="0" cap="none" spc="0">
            <a:ln w="0"/>
            <a:solidFill>
              <a:schemeClr val="tx1"/>
            </a:solidFill>
            <a:effectLst>
              <a:outerShdw blurRad="38100" dist="19050" dir="2700000" algn="tl" rotWithShape="0">
                <a:schemeClr val="dk1">
                  <a:alpha val="40000"/>
                </a:schemeClr>
              </a:outerShdw>
            </a:effectLst>
          </a:endParaRPr>
        </a:p>
      </dgm:t>
    </dgm:pt>
    <dgm:pt modelId="{36AFA748-5C0D-4F8F-9B51-FE187B027AF3}" type="pres">
      <dgm:prSet presAssocID="{E12573E2-02EF-43E2-A843-A9563C1B4AAC}" presName="Name0" presStyleCnt="0">
        <dgm:presLayoutVars>
          <dgm:dir/>
          <dgm:resizeHandles val="exact"/>
        </dgm:presLayoutVars>
      </dgm:prSet>
      <dgm:spPr/>
      <dgm:t>
        <a:bodyPr/>
        <a:lstStyle/>
        <a:p>
          <a:endParaRPr lang="fi-FI"/>
        </a:p>
      </dgm:t>
    </dgm:pt>
    <dgm:pt modelId="{82DDBB0C-6284-41A9-A5D3-2262C324B5B7}" type="pres">
      <dgm:prSet presAssocID="{C9D641C7-25EC-4535-B982-5DA860973ADE}" presName="node" presStyleLbl="node1" presStyleIdx="0" presStyleCnt="5">
        <dgm:presLayoutVars>
          <dgm:bulletEnabled val="1"/>
        </dgm:presLayoutVars>
      </dgm:prSet>
      <dgm:spPr/>
      <dgm:t>
        <a:bodyPr/>
        <a:lstStyle/>
        <a:p>
          <a:endParaRPr lang="fi-FI"/>
        </a:p>
      </dgm:t>
    </dgm:pt>
    <dgm:pt modelId="{859A2246-0D94-44D0-ACD1-291D007ED9E8}" type="pres">
      <dgm:prSet presAssocID="{609144C7-1E99-47E4-99D0-D51CDEC9844D}" presName="sibTrans" presStyleLbl="sibTrans1D1" presStyleIdx="0" presStyleCnt="4"/>
      <dgm:spPr/>
      <dgm:t>
        <a:bodyPr/>
        <a:lstStyle/>
        <a:p>
          <a:endParaRPr lang="fi-FI"/>
        </a:p>
      </dgm:t>
    </dgm:pt>
    <dgm:pt modelId="{6A4C3CF5-E3B7-4FC4-A109-17F917458521}" type="pres">
      <dgm:prSet presAssocID="{609144C7-1E99-47E4-99D0-D51CDEC9844D}" presName="connectorText" presStyleLbl="sibTrans1D1" presStyleIdx="0" presStyleCnt="4"/>
      <dgm:spPr/>
      <dgm:t>
        <a:bodyPr/>
        <a:lstStyle/>
        <a:p>
          <a:endParaRPr lang="fi-FI"/>
        </a:p>
      </dgm:t>
    </dgm:pt>
    <dgm:pt modelId="{07EC27AD-1185-4BCF-A04C-2707FD37DCFF}" type="pres">
      <dgm:prSet presAssocID="{4A6C48D1-ED78-4180-85FB-ED04F1D087F7}" presName="node" presStyleLbl="node1" presStyleIdx="1" presStyleCnt="5">
        <dgm:presLayoutVars>
          <dgm:bulletEnabled val="1"/>
        </dgm:presLayoutVars>
      </dgm:prSet>
      <dgm:spPr/>
      <dgm:t>
        <a:bodyPr/>
        <a:lstStyle/>
        <a:p>
          <a:endParaRPr lang="fi-FI"/>
        </a:p>
      </dgm:t>
    </dgm:pt>
    <dgm:pt modelId="{25418725-021E-4E6F-92F5-2DE916B221F6}" type="pres">
      <dgm:prSet presAssocID="{33725084-76F9-486A-BB5C-AC1E9277051A}" presName="sibTrans" presStyleLbl="sibTrans1D1" presStyleIdx="1" presStyleCnt="4"/>
      <dgm:spPr/>
      <dgm:t>
        <a:bodyPr/>
        <a:lstStyle/>
        <a:p>
          <a:endParaRPr lang="fi-FI"/>
        </a:p>
      </dgm:t>
    </dgm:pt>
    <dgm:pt modelId="{EB916133-525B-40C7-8248-28E2F6DE4FF6}" type="pres">
      <dgm:prSet presAssocID="{33725084-76F9-486A-BB5C-AC1E9277051A}" presName="connectorText" presStyleLbl="sibTrans1D1" presStyleIdx="1" presStyleCnt="4"/>
      <dgm:spPr/>
      <dgm:t>
        <a:bodyPr/>
        <a:lstStyle/>
        <a:p>
          <a:endParaRPr lang="fi-FI"/>
        </a:p>
      </dgm:t>
    </dgm:pt>
    <dgm:pt modelId="{08414A20-1000-4082-8FC3-8C19028E37C5}" type="pres">
      <dgm:prSet presAssocID="{3929C554-0BB0-4FDC-921E-17F6340B0079}" presName="node" presStyleLbl="node1" presStyleIdx="2" presStyleCnt="5">
        <dgm:presLayoutVars>
          <dgm:bulletEnabled val="1"/>
        </dgm:presLayoutVars>
      </dgm:prSet>
      <dgm:spPr/>
      <dgm:t>
        <a:bodyPr/>
        <a:lstStyle/>
        <a:p>
          <a:endParaRPr lang="fi-FI"/>
        </a:p>
      </dgm:t>
    </dgm:pt>
    <dgm:pt modelId="{6439E115-9D2F-4DD8-9C0D-370381DF9197}" type="pres">
      <dgm:prSet presAssocID="{3BB0C006-587F-4F0E-BF15-F598EE107F5E}" presName="sibTrans" presStyleLbl="sibTrans1D1" presStyleIdx="2" presStyleCnt="4"/>
      <dgm:spPr/>
      <dgm:t>
        <a:bodyPr/>
        <a:lstStyle/>
        <a:p>
          <a:endParaRPr lang="fi-FI"/>
        </a:p>
      </dgm:t>
    </dgm:pt>
    <dgm:pt modelId="{5A3B7394-511D-4E7B-A360-8F059923D9B7}" type="pres">
      <dgm:prSet presAssocID="{3BB0C006-587F-4F0E-BF15-F598EE107F5E}" presName="connectorText" presStyleLbl="sibTrans1D1" presStyleIdx="2" presStyleCnt="4"/>
      <dgm:spPr/>
      <dgm:t>
        <a:bodyPr/>
        <a:lstStyle/>
        <a:p>
          <a:endParaRPr lang="fi-FI"/>
        </a:p>
      </dgm:t>
    </dgm:pt>
    <dgm:pt modelId="{F40E941B-626D-4411-BB0C-26AE21BAAC0C}" type="pres">
      <dgm:prSet presAssocID="{9A8FF1FD-9F85-48E8-B796-760A7B1CE1BC}" presName="node" presStyleLbl="node1" presStyleIdx="3" presStyleCnt="5">
        <dgm:presLayoutVars>
          <dgm:bulletEnabled val="1"/>
        </dgm:presLayoutVars>
      </dgm:prSet>
      <dgm:spPr/>
      <dgm:t>
        <a:bodyPr/>
        <a:lstStyle/>
        <a:p>
          <a:endParaRPr lang="fi-FI"/>
        </a:p>
      </dgm:t>
    </dgm:pt>
    <dgm:pt modelId="{FF54E8EF-5F1D-40EA-832C-E23890387CDC}" type="pres">
      <dgm:prSet presAssocID="{D00B2F1D-6347-4CE2-A45C-E9FA6A3391F3}" presName="sibTrans" presStyleLbl="sibTrans1D1" presStyleIdx="3" presStyleCnt="4"/>
      <dgm:spPr/>
      <dgm:t>
        <a:bodyPr/>
        <a:lstStyle/>
        <a:p>
          <a:endParaRPr lang="fi-FI"/>
        </a:p>
      </dgm:t>
    </dgm:pt>
    <dgm:pt modelId="{633AF950-D6BD-4B28-BDED-2499191D12B7}" type="pres">
      <dgm:prSet presAssocID="{D00B2F1D-6347-4CE2-A45C-E9FA6A3391F3}" presName="connectorText" presStyleLbl="sibTrans1D1" presStyleIdx="3" presStyleCnt="4"/>
      <dgm:spPr/>
      <dgm:t>
        <a:bodyPr/>
        <a:lstStyle/>
        <a:p>
          <a:endParaRPr lang="fi-FI"/>
        </a:p>
      </dgm:t>
    </dgm:pt>
    <dgm:pt modelId="{44BAD9A5-D5AC-4025-89E5-A25B71ADA377}" type="pres">
      <dgm:prSet presAssocID="{7D5C2137-70BE-46B6-86E3-9D655DD20FFF}" presName="node" presStyleLbl="node1" presStyleIdx="4" presStyleCnt="5">
        <dgm:presLayoutVars>
          <dgm:bulletEnabled val="1"/>
        </dgm:presLayoutVars>
      </dgm:prSet>
      <dgm:spPr/>
      <dgm:t>
        <a:bodyPr/>
        <a:lstStyle/>
        <a:p>
          <a:endParaRPr lang="fi-FI"/>
        </a:p>
      </dgm:t>
    </dgm:pt>
  </dgm:ptLst>
  <dgm:cxnLst>
    <dgm:cxn modelId="{48DA9AE4-3AF6-412F-9E49-E3A20CD2FA57}" type="presOf" srcId="{609144C7-1E99-47E4-99D0-D51CDEC9844D}" destId="{6A4C3CF5-E3B7-4FC4-A109-17F917458521}" srcOrd="1" destOrd="0" presId="urn:microsoft.com/office/officeart/2005/8/layout/bProcess3"/>
    <dgm:cxn modelId="{7051DF74-E00A-4B7E-A595-689421667BC7}" type="presOf" srcId="{3BB0C006-587F-4F0E-BF15-F598EE107F5E}" destId="{6439E115-9D2F-4DD8-9C0D-370381DF9197}" srcOrd="0" destOrd="0" presId="urn:microsoft.com/office/officeart/2005/8/layout/bProcess3"/>
    <dgm:cxn modelId="{C6DE22D0-0A7A-4C60-8385-F82724A3DA2B}" type="presOf" srcId="{E12573E2-02EF-43E2-A843-A9563C1B4AAC}" destId="{36AFA748-5C0D-4F8F-9B51-FE187B027AF3}" srcOrd="0" destOrd="0" presId="urn:microsoft.com/office/officeart/2005/8/layout/bProcess3"/>
    <dgm:cxn modelId="{0B71B384-38A7-48E6-9560-DE0C7987D899}" type="presOf" srcId="{D00B2F1D-6347-4CE2-A45C-E9FA6A3391F3}" destId="{FF54E8EF-5F1D-40EA-832C-E23890387CDC}" srcOrd="0" destOrd="0" presId="urn:microsoft.com/office/officeart/2005/8/layout/bProcess3"/>
    <dgm:cxn modelId="{E127AD44-6CA1-4E23-A5AD-7592A5AD704C}" type="presOf" srcId="{9A8FF1FD-9F85-48E8-B796-760A7B1CE1BC}" destId="{F40E941B-626D-4411-BB0C-26AE21BAAC0C}" srcOrd="0" destOrd="0" presId="urn:microsoft.com/office/officeart/2005/8/layout/bProcess3"/>
    <dgm:cxn modelId="{60FA8B3B-9CBA-4276-BA6C-1806E82759E5}" type="presOf" srcId="{33725084-76F9-486A-BB5C-AC1E9277051A}" destId="{EB916133-525B-40C7-8248-28E2F6DE4FF6}" srcOrd="1" destOrd="0" presId="urn:microsoft.com/office/officeart/2005/8/layout/bProcess3"/>
    <dgm:cxn modelId="{DA6B5DB7-A793-4D7F-A4EE-03DCCB954C51}" type="presOf" srcId="{33725084-76F9-486A-BB5C-AC1E9277051A}" destId="{25418725-021E-4E6F-92F5-2DE916B221F6}" srcOrd="0" destOrd="0" presId="urn:microsoft.com/office/officeart/2005/8/layout/bProcess3"/>
    <dgm:cxn modelId="{DBEC8DCB-849C-4285-9C06-63326ABFCDD7}" type="presOf" srcId="{609144C7-1E99-47E4-99D0-D51CDEC9844D}" destId="{859A2246-0D94-44D0-ACD1-291D007ED9E8}" srcOrd="0" destOrd="0" presId="urn:microsoft.com/office/officeart/2005/8/layout/bProcess3"/>
    <dgm:cxn modelId="{0CAED515-66C9-40B9-9C2B-4B7EFE5624D4}" srcId="{E12573E2-02EF-43E2-A843-A9563C1B4AAC}" destId="{3929C554-0BB0-4FDC-921E-17F6340B0079}" srcOrd="2" destOrd="0" parTransId="{FD25660B-1185-4E7A-B094-0FE56BF21BAA}" sibTransId="{3BB0C006-587F-4F0E-BF15-F598EE107F5E}"/>
    <dgm:cxn modelId="{43E43B6E-FCFF-4591-BED6-67C4D31A7C97}" srcId="{E12573E2-02EF-43E2-A843-A9563C1B4AAC}" destId="{9A8FF1FD-9F85-48E8-B796-760A7B1CE1BC}" srcOrd="3" destOrd="0" parTransId="{8C7746FF-7E9D-4176-B051-013A6B7803EC}" sibTransId="{D00B2F1D-6347-4CE2-A45C-E9FA6A3391F3}"/>
    <dgm:cxn modelId="{60B6553E-2A37-4C64-9130-C3A150A745F6}" srcId="{E12573E2-02EF-43E2-A843-A9563C1B4AAC}" destId="{C9D641C7-25EC-4535-B982-5DA860973ADE}" srcOrd="0" destOrd="0" parTransId="{CCB401BB-9E98-4D21-B322-CAA2915D338C}" sibTransId="{609144C7-1E99-47E4-99D0-D51CDEC9844D}"/>
    <dgm:cxn modelId="{8BE313B6-A71D-4735-8553-77A20B07C530}" type="presOf" srcId="{D00B2F1D-6347-4CE2-A45C-E9FA6A3391F3}" destId="{633AF950-D6BD-4B28-BDED-2499191D12B7}" srcOrd="1" destOrd="0" presId="urn:microsoft.com/office/officeart/2005/8/layout/bProcess3"/>
    <dgm:cxn modelId="{7D91245E-2F47-4914-A311-F0FE9C6A9519}" type="presOf" srcId="{C9D641C7-25EC-4535-B982-5DA860973ADE}" destId="{82DDBB0C-6284-41A9-A5D3-2262C324B5B7}" srcOrd="0" destOrd="0" presId="urn:microsoft.com/office/officeart/2005/8/layout/bProcess3"/>
    <dgm:cxn modelId="{7926666A-6840-4EAA-AD36-3E0A33FBBCAC}" type="presOf" srcId="{3BB0C006-587F-4F0E-BF15-F598EE107F5E}" destId="{5A3B7394-511D-4E7B-A360-8F059923D9B7}" srcOrd="1" destOrd="0" presId="urn:microsoft.com/office/officeart/2005/8/layout/bProcess3"/>
    <dgm:cxn modelId="{ED4FD56A-C222-4EF6-B3BC-50DECB41A2B4}" type="presOf" srcId="{7D5C2137-70BE-46B6-86E3-9D655DD20FFF}" destId="{44BAD9A5-D5AC-4025-89E5-A25B71ADA377}" srcOrd="0" destOrd="0" presId="urn:microsoft.com/office/officeart/2005/8/layout/bProcess3"/>
    <dgm:cxn modelId="{4F0320A2-0C95-4D93-97D3-EF1414280F03}" type="presOf" srcId="{3929C554-0BB0-4FDC-921E-17F6340B0079}" destId="{08414A20-1000-4082-8FC3-8C19028E37C5}" srcOrd="0" destOrd="0" presId="urn:microsoft.com/office/officeart/2005/8/layout/bProcess3"/>
    <dgm:cxn modelId="{D88E6DD6-8B11-4FBB-954F-093C32AF440F}" srcId="{E12573E2-02EF-43E2-A843-A9563C1B4AAC}" destId="{7D5C2137-70BE-46B6-86E3-9D655DD20FFF}" srcOrd="4" destOrd="0" parTransId="{FC57AB30-29BC-4E7C-84CF-825A6F6995F3}" sibTransId="{F164B89C-C23D-4C9C-888C-A039B84FD104}"/>
    <dgm:cxn modelId="{A5E7EC06-8F0F-47AF-A1CF-F78C447234E0}" srcId="{E12573E2-02EF-43E2-A843-A9563C1B4AAC}" destId="{4A6C48D1-ED78-4180-85FB-ED04F1D087F7}" srcOrd="1" destOrd="0" parTransId="{CA376908-F9BC-43F4-BC45-F8105B825359}" sibTransId="{33725084-76F9-486A-BB5C-AC1E9277051A}"/>
    <dgm:cxn modelId="{44C22A42-498D-4DD9-BBE6-B664A62752E3}" type="presOf" srcId="{4A6C48D1-ED78-4180-85FB-ED04F1D087F7}" destId="{07EC27AD-1185-4BCF-A04C-2707FD37DCFF}" srcOrd="0" destOrd="0" presId="urn:microsoft.com/office/officeart/2005/8/layout/bProcess3"/>
    <dgm:cxn modelId="{BA8266B8-4117-49C6-9A8D-69C945B8A999}" type="presParOf" srcId="{36AFA748-5C0D-4F8F-9B51-FE187B027AF3}" destId="{82DDBB0C-6284-41A9-A5D3-2262C324B5B7}" srcOrd="0" destOrd="0" presId="urn:microsoft.com/office/officeart/2005/8/layout/bProcess3"/>
    <dgm:cxn modelId="{6EF959AD-5A38-4DAE-804D-2914D288EE34}" type="presParOf" srcId="{36AFA748-5C0D-4F8F-9B51-FE187B027AF3}" destId="{859A2246-0D94-44D0-ACD1-291D007ED9E8}" srcOrd="1" destOrd="0" presId="urn:microsoft.com/office/officeart/2005/8/layout/bProcess3"/>
    <dgm:cxn modelId="{4CE06265-7349-41CB-9520-EF16DA6D9DB7}" type="presParOf" srcId="{859A2246-0D94-44D0-ACD1-291D007ED9E8}" destId="{6A4C3CF5-E3B7-4FC4-A109-17F917458521}" srcOrd="0" destOrd="0" presId="urn:microsoft.com/office/officeart/2005/8/layout/bProcess3"/>
    <dgm:cxn modelId="{6EB0AE16-FEF3-4692-AE91-A9B5E1B095A3}" type="presParOf" srcId="{36AFA748-5C0D-4F8F-9B51-FE187B027AF3}" destId="{07EC27AD-1185-4BCF-A04C-2707FD37DCFF}" srcOrd="2" destOrd="0" presId="urn:microsoft.com/office/officeart/2005/8/layout/bProcess3"/>
    <dgm:cxn modelId="{65699A94-D4B3-4208-8333-9738DCC4DB38}" type="presParOf" srcId="{36AFA748-5C0D-4F8F-9B51-FE187B027AF3}" destId="{25418725-021E-4E6F-92F5-2DE916B221F6}" srcOrd="3" destOrd="0" presId="urn:microsoft.com/office/officeart/2005/8/layout/bProcess3"/>
    <dgm:cxn modelId="{ABA91EEC-22FF-4027-8D11-C25A2E854883}" type="presParOf" srcId="{25418725-021E-4E6F-92F5-2DE916B221F6}" destId="{EB916133-525B-40C7-8248-28E2F6DE4FF6}" srcOrd="0" destOrd="0" presId="urn:microsoft.com/office/officeart/2005/8/layout/bProcess3"/>
    <dgm:cxn modelId="{0BE5FD00-6A1D-43A3-8229-EB44324F5791}" type="presParOf" srcId="{36AFA748-5C0D-4F8F-9B51-FE187B027AF3}" destId="{08414A20-1000-4082-8FC3-8C19028E37C5}" srcOrd="4" destOrd="0" presId="urn:microsoft.com/office/officeart/2005/8/layout/bProcess3"/>
    <dgm:cxn modelId="{BC53A4A8-5F66-42DB-9E10-3475AECC7342}" type="presParOf" srcId="{36AFA748-5C0D-4F8F-9B51-FE187B027AF3}" destId="{6439E115-9D2F-4DD8-9C0D-370381DF9197}" srcOrd="5" destOrd="0" presId="urn:microsoft.com/office/officeart/2005/8/layout/bProcess3"/>
    <dgm:cxn modelId="{DC08331F-AE3A-4916-A4B5-BA32107BE55C}" type="presParOf" srcId="{6439E115-9D2F-4DD8-9C0D-370381DF9197}" destId="{5A3B7394-511D-4E7B-A360-8F059923D9B7}" srcOrd="0" destOrd="0" presId="urn:microsoft.com/office/officeart/2005/8/layout/bProcess3"/>
    <dgm:cxn modelId="{2E428276-C6CF-44DF-BC5B-82B1D3ABD5A4}" type="presParOf" srcId="{36AFA748-5C0D-4F8F-9B51-FE187B027AF3}" destId="{F40E941B-626D-4411-BB0C-26AE21BAAC0C}" srcOrd="6" destOrd="0" presId="urn:microsoft.com/office/officeart/2005/8/layout/bProcess3"/>
    <dgm:cxn modelId="{7E2B49CD-C909-4499-9D7C-0B3D104CE15B}" type="presParOf" srcId="{36AFA748-5C0D-4F8F-9B51-FE187B027AF3}" destId="{FF54E8EF-5F1D-40EA-832C-E23890387CDC}" srcOrd="7" destOrd="0" presId="urn:microsoft.com/office/officeart/2005/8/layout/bProcess3"/>
    <dgm:cxn modelId="{8280D9FD-7887-4B4D-8506-94ACD466F0A5}" type="presParOf" srcId="{FF54E8EF-5F1D-40EA-832C-E23890387CDC}" destId="{633AF950-D6BD-4B28-BDED-2499191D12B7}" srcOrd="0" destOrd="0" presId="urn:microsoft.com/office/officeart/2005/8/layout/bProcess3"/>
    <dgm:cxn modelId="{85ED92CF-3BE9-4904-8306-AA1F51FAD9CC}" type="presParOf" srcId="{36AFA748-5C0D-4F8F-9B51-FE187B027AF3}" destId="{44BAD9A5-D5AC-4025-89E5-A25B71ADA377}" srcOrd="8" destOrd="0" presId="urn:microsoft.com/office/officeart/2005/8/layout/bProcess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9A2246-0D94-44D0-ACD1-291D007ED9E8}">
      <dsp:nvSpPr>
        <dsp:cNvPr id="0" name=""/>
        <dsp:cNvSpPr/>
      </dsp:nvSpPr>
      <dsp:spPr>
        <a:xfrm>
          <a:off x="2408694" y="613854"/>
          <a:ext cx="472885"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fi-FI" sz="5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632550" y="657057"/>
        <a:ext cx="0" cy="0"/>
      </dsp:txXfrm>
    </dsp:sp>
    <dsp:sp modelId="{82DDBB0C-6284-41A9-A5D3-2262C324B5B7}">
      <dsp:nvSpPr>
        <dsp:cNvPr id="0" name=""/>
        <dsp:cNvSpPr/>
      </dsp:nvSpPr>
      <dsp:spPr>
        <a:xfrm>
          <a:off x="221428" y="2854"/>
          <a:ext cx="2189066" cy="1313439"/>
        </a:xfrm>
        <a:prstGeom prst="rect">
          <a:avLst/>
        </a:prstGeom>
        <a:solidFill>
          <a:schemeClr val="accent1">
            <a:lumMod val="20000"/>
            <a:lumOff val="80000"/>
          </a:scheme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buNone/>
          </a:pPr>
          <a:r>
            <a:rPr lang="fi-FI" sz="10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1. </a:t>
          </a:r>
          <a:r>
            <a:rPr lang="fi-FI" sz="1000" kern="1200">
              <a:solidFill>
                <a:sysClr val="windowText" lastClr="000000"/>
              </a:solidFill>
              <a:latin typeface="Calibri" panose="020F0502020204030204"/>
              <a:ea typeface="+mn-ea"/>
              <a:cs typeface="+mn-cs"/>
            </a:rPr>
            <a:t>Tuki johtuu valtion toimenpiteestä ja se on myönnetty valtion varoista missä tahansa muodossa?</a:t>
          </a:r>
        </a:p>
        <a:p>
          <a:pPr lvl="0" algn="ctr" defTabSz="444500">
            <a:lnSpc>
              <a:spcPct val="90000"/>
            </a:lnSpc>
            <a:spcBef>
              <a:spcPct val="0"/>
            </a:spcBef>
            <a:spcAft>
              <a:spcPct val="35000"/>
            </a:spcAft>
            <a:buNone/>
          </a:pPr>
          <a:r>
            <a:rPr lang="fi-FI" sz="10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Kyllä: Kyllä, tuki johtui Itävallan valtion toimenpiteistä ja se pienensi valtion verosaatavaa.</a:t>
          </a:r>
        </a:p>
      </dsp:txBody>
      <dsp:txXfrm>
        <a:off x="221428" y="2854"/>
        <a:ext cx="2189066" cy="1313439"/>
      </dsp:txXfrm>
    </dsp:sp>
    <dsp:sp modelId="{25418725-021E-4E6F-92F5-2DE916B221F6}">
      <dsp:nvSpPr>
        <dsp:cNvPr id="0" name=""/>
        <dsp:cNvSpPr/>
      </dsp:nvSpPr>
      <dsp:spPr>
        <a:xfrm>
          <a:off x="1315961" y="1314494"/>
          <a:ext cx="2692551" cy="472885"/>
        </a:xfrm>
        <a:custGeom>
          <a:avLst/>
          <a:gdLst/>
          <a:ahLst/>
          <a:cxnLst/>
          <a:rect l="0" t="0" r="0" b="0"/>
          <a:pathLst>
            <a:path>
              <a:moveTo>
                <a:pt x="2640233" y="0"/>
              </a:moveTo>
              <a:lnTo>
                <a:pt x="2640233" y="248651"/>
              </a:lnTo>
              <a:lnTo>
                <a:pt x="0" y="248651"/>
              </a:lnTo>
              <a:lnTo>
                <a:pt x="0" y="463102"/>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fi-FI" sz="5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593756" y="1548420"/>
        <a:ext cx="0" cy="0"/>
      </dsp:txXfrm>
    </dsp:sp>
    <dsp:sp modelId="{07EC27AD-1185-4BCF-A04C-2707FD37DCFF}">
      <dsp:nvSpPr>
        <dsp:cNvPr id="0" name=""/>
        <dsp:cNvSpPr/>
      </dsp:nvSpPr>
      <dsp:spPr>
        <a:xfrm>
          <a:off x="2913980" y="2854"/>
          <a:ext cx="2189066" cy="1313439"/>
        </a:xfrm>
        <a:prstGeom prst="rect">
          <a:avLst/>
        </a:prstGeom>
        <a:solidFill>
          <a:schemeClr val="accent1">
            <a:lumMod val="20000"/>
            <a:lumOff val="80000"/>
          </a:schemeClr>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buNone/>
          </a:pPr>
          <a:r>
            <a:rPr lang="fi-FI" sz="1000" b="0" kern="120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2. </a:t>
          </a:r>
          <a:r>
            <a:rPr lang="fi-FI" sz="1000" kern="1200">
              <a:solidFill>
                <a:sysClr val="windowText" lastClr="000000"/>
              </a:solidFill>
              <a:latin typeface="Calibri" panose="020F0502020204030204"/>
              <a:ea typeface="+mn-ea"/>
              <a:cs typeface="+mn-cs"/>
            </a:rPr>
            <a:t>Tuella annetaan etua tietylle yritykselle?</a:t>
          </a:r>
        </a:p>
        <a:p>
          <a:pPr lvl="0" algn="ctr" defTabSz="444500">
            <a:lnSpc>
              <a:spcPct val="90000"/>
            </a:lnSpc>
            <a:spcBef>
              <a:spcPct val="0"/>
            </a:spcBef>
            <a:spcAft>
              <a:spcPct val="35000"/>
            </a:spcAft>
            <a:buNone/>
          </a:pPr>
          <a:r>
            <a:rPr lang="fi-FI" sz="1000" b="0" kern="120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Kyllä: Tuella annettiin tukea hammaslääkärinä toimineelle Heiserille ja muille vastaaville toimijoille.</a:t>
          </a:r>
        </a:p>
      </dsp:txBody>
      <dsp:txXfrm>
        <a:off x="2913980" y="2854"/>
        <a:ext cx="2189066" cy="1313439"/>
      </dsp:txXfrm>
    </dsp:sp>
    <dsp:sp modelId="{6439E115-9D2F-4DD8-9C0D-370381DF9197}">
      <dsp:nvSpPr>
        <dsp:cNvPr id="0" name=""/>
        <dsp:cNvSpPr/>
      </dsp:nvSpPr>
      <dsp:spPr>
        <a:xfrm>
          <a:off x="2408694" y="2430780"/>
          <a:ext cx="472885" cy="91440"/>
        </a:xfrm>
        <a:custGeom>
          <a:avLst/>
          <a:gdLst/>
          <a:ahLst/>
          <a:cxnLst/>
          <a:rect l="0" t="0" r="0" b="0"/>
          <a:pathLst>
            <a:path>
              <a:moveTo>
                <a:pt x="0" y="45720"/>
              </a:moveTo>
              <a:lnTo>
                <a:pt x="463102" y="45720"/>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fi-FI" sz="5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632550" y="2473982"/>
        <a:ext cx="0" cy="0"/>
      </dsp:txXfrm>
    </dsp:sp>
    <dsp:sp modelId="{08414A20-1000-4082-8FC3-8C19028E37C5}">
      <dsp:nvSpPr>
        <dsp:cNvPr id="0" name=""/>
        <dsp:cNvSpPr/>
      </dsp:nvSpPr>
      <dsp:spPr>
        <a:xfrm>
          <a:off x="221428" y="1819780"/>
          <a:ext cx="2189066" cy="1313439"/>
        </a:xfrm>
        <a:prstGeom prst="rect">
          <a:avLst/>
        </a:prstGeom>
        <a:solidFill>
          <a:schemeClr val="accent1">
            <a:lumMod val="20000"/>
            <a:lumOff val="80000"/>
          </a:scheme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buNone/>
          </a:pPr>
          <a:r>
            <a:rPr lang="fi-FI" sz="10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3. </a:t>
          </a:r>
          <a:r>
            <a:rPr lang="fi-FI" sz="1000" kern="1200">
              <a:solidFill>
                <a:sysClr val="windowText" lastClr="000000"/>
              </a:solidFill>
              <a:latin typeface="Calibri" panose="020F0502020204030204"/>
              <a:ea typeface="+mn-ea"/>
              <a:cs typeface="+mn-cs"/>
            </a:rPr>
            <a:t>Tuki vääristää kilpailua?</a:t>
          </a:r>
        </a:p>
        <a:p>
          <a:pPr lvl="0" algn="ctr" defTabSz="444500">
            <a:lnSpc>
              <a:spcPct val="90000"/>
            </a:lnSpc>
            <a:spcBef>
              <a:spcPct val="0"/>
            </a:spcBef>
            <a:spcAft>
              <a:spcPct val="35000"/>
            </a:spcAft>
            <a:buNone/>
          </a:pPr>
          <a:r>
            <a:rPr lang="fi-FI" sz="1000" b="0" kern="1200" cap="none" spc="0">
              <a:ln w="0"/>
              <a:solidFill>
                <a:schemeClr val="tx1"/>
              </a:solidFill>
              <a:effectLst>
                <a:outerShdw blurRad="38100" dist="19050" dir="2700000" algn="tl" rotWithShape="0">
                  <a:schemeClr val="dk1">
                    <a:alpha val="40000"/>
                  </a:schemeClr>
                </a:outerShdw>
              </a:effectLst>
              <a:latin typeface="Calibri" panose="020F0502020204030204"/>
              <a:ea typeface="+mn-ea"/>
              <a:cs typeface="+mn-cs"/>
            </a:rPr>
            <a:t>Kyllä: Tuilla, joilla pyritään vapauttamaan yritys kustannuksista, joista sen olisi muuten vastattava liikkeenjohdossaan tai tavanomaisessa toiminnassaan, vääristetään lähtökohtaisesti kilpailuolosuhteita.</a:t>
          </a:r>
        </a:p>
      </dsp:txBody>
      <dsp:txXfrm>
        <a:off x="221428" y="1819780"/>
        <a:ext cx="2189066" cy="1313439"/>
      </dsp:txXfrm>
    </dsp:sp>
    <dsp:sp modelId="{FF54E8EF-5F1D-40EA-832C-E23890387CDC}">
      <dsp:nvSpPr>
        <dsp:cNvPr id="0" name=""/>
        <dsp:cNvSpPr/>
      </dsp:nvSpPr>
      <dsp:spPr>
        <a:xfrm>
          <a:off x="1315961" y="3131419"/>
          <a:ext cx="2692551" cy="472885"/>
        </a:xfrm>
        <a:custGeom>
          <a:avLst/>
          <a:gdLst/>
          <a:ahLst/>
          <a:cxnLst/>
          <a:rect l="0" t="0" r="0" b="0"/>
          <a:pathLst>
            <a:path>
              <a:moveTo>
                <a:pt x="2640233" y="0"/>
              </a:moveTo>
              <a:lnTo>
                <a:pt x="2640233" y="248651"/>
              </a:lnTo>
              <a:lnTo>
                <a:pt x="0" y="248651"/>
              </a:lnTo>
              <a:lnTo>
                <a:pt x="0" y="463102"/>
              </a:lnTo>
            </a:path>
          </a:pathLst>
        </a:custGeom>
        <a:noFill/>
        <a:ln w="6350" cap="flat" cmpd="sng" algn="ctr">
          <a:solidFill>
            <a:srgbClr val="44546A">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buNone/>
          </a:pPr>
          <a:endParaRPr lang="fi-FI" sz="5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593756" y="3365345"/>
        <a:ext cx="0" cy="0"/>
      </dsp:txXfrm>
    </dsp:sp>
    <dsp:sp modelId="{F40E941B-626D-4411-BB0C-26AE21BAAC0C}">
      <dsp:nvSpPr>
        <dsp:cNvPr id="0" name=""/>
        <dsp:cNvSpPr/>
      </dsp:nvSpPr>
      <dsp:spPr>
        <a:xfrm>
          <a:off x="2913980" y="1819780"/>
          <a:ext cx="2189066" cy="1313439"/>
        </a:xfrm>
        <a:prstGeom prst="rect">
          <a:avLst/>
        </a:prstGeom>
        <a:solidFill>
          <a:schemeClr val="accent1">
            <a:lumMod val="20000"/>
            <a:lumOff val="80000"/>
          </a:schemeClr>
        </a:solidFill>
        <a:ln w="12700" cap="flat" cmpd="sng" algn="ctr">
          <a:solidFill>
            <a:srgbClr val="44546A">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buNone/>
          </a:pPr>
          <a:r>
            <a:rPr lang="fi-FI" sz="10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4. </a:t>
          </a:r>
          <a:r>
            <a:rPr lang="fi-FI" sz="1000" kern="1200">
              <a:solidFill>
                <a:sysClr val="windowText" lastClr="000000"/>
              </a:solidFill>
              <a:latin typeface="Calibri" panose="020F0502020204030204"/>
              <a:ea typeface="+mn-ea"/>
              <a:cs typeface="+mn-cs"/>
            </a:rPr>
            <a:t>Tuella on vaikutus jäsenvaltioiden väliseen kauppaan?</a:t>
          </a:r>
        </a:p>
        <a:p>
          <a:pPr lvl="0" algn="ctr" defTabSz="444500">
            <a:lnSpc>
              <a:spcPct val="90000"/>
            </a:lnSpc>
            <a:spcBef>
              <a:spcPct val="0"/>
            </a:spcBef>
            <a:spcAft>
              <a:spcPct val="35000"/>
            </a:spcAft>
            <a:buNone/>
          </a:pPr>
          <a:r>
            <a:rPr lang="fi-FI" sz="10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Kyllä: Tuomioistuin katsoi, että tuella oli vaikutus sisämarkkinoilla käytävään kauppaan, koska hammaslääketieteen erikoislääkärit kilpailevat muissa jäsenvaltioissa toimivien hammaslääkärien kanssa.</a:t>
          </a:r>
        </a:p>
      </dsp:txBody>
      <dsp:txXfrm>
        <a:off x="2913980" y="1819780"/>
        <a:ext cx="2189066" cy="1313439"/>
      </dsp:txXfrm>
    </dsp:sp>
    <dsp:sp modelId="{44BAD9A5-D5AC-4025-89E5-A25B71ADA377}">
      <dsp:nvSpPr>
        <dsp:cNvPr id="0" name=""/>
        <dsp:cNvSpPr/>
      </dsp:nvSpPr>
      <dsp:spPr>
        <a:xfrm>
          <a:off x="221428" y="3636705"/>
          <a:ext cx="2189066" cy="1313439"/>
        </a:xfrm>
        <a:prstGeom prst="rect">
          <a:avLst/>
        </a:prstGeom>
        <a:solidFill>
          <a:schemeClr val="accent1">
            <a:lumMod val="20000"/>
            <a:lumOff val="80000"/>
          </a:schemeClr>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buNone/>
          </a:pPr>
          <a:r>
            <a:rPr lang="fi-FI" sz="10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rPr>
            <a:t>5. </a:t>
          </a:r>
          <a:r>
            <a:rPr lang="fi-FI" sz="1000" kern="1200">
              <a:solidFill>
                <a:sysClr val="windowText" lastClr="000000"/>
              </a:solidFill>
              <a:latin typeface="Calibri" panose="020F0502020204030204"/>
              <a:ea typeface="+mn-ea"/>
              <a:cs typeface="+mn-cs"/>
            </a:rPr>
            <a:t>Kyseessä on SEUT 107 (1) artiklan tarkoittama valtiontuki.</a:t>
          </a:r>
        </a:p>
        <a:p>
          <a:pPr lvl="0" algn="ctr" defTabSz="444500">
            <a:lnSpc>
              <a:spcPct val="90000"/>
            </a:lnSpc>
            <a:spcBef>
              <a:spcPct val="0"/>
            </a:spcBef>
            <a:spcAft>
              <a:spcPct val="35000"/>
            </a:spcAft>
            <a:buNone/>
          </a:pPr>
          <a:endParaRPr lang="fi-FI" sz="1000" b="0" kern="1200" cap="none" spc="0">
            <a:ln w="0"/>
            <a:solidFill>
              <a:sysClr val="windowText" lastClr="000000"/>
            </a:solidFill>
            <a:effectLst>
              <a:outerShdw blurRad="38100" dist="19050" dir="2700000" algn="tl" rotWithShape="0">
                <a:sysClr val="windowText" lastClr="000000">
                  <a:alpha val="40000"/>
                </a:sysClr>
              </a:outerShdw>
            </a:effectLst>
            <a:latin typeface="Calibri" panose="020F0502020204030204"/>
            <a:ea typeface="+mn-ea"/>
            <a:cs typeface="+mn-cs"/>
          </a:endParaRPr>
        </a:p>
      </dsp:txBody>
      <dsp:txXfrm>
        <a:off x="221428" y="3636705"/>
        <a:ext cx="2189066" cy="1313439"/>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246AC4E0E68C374991D741044ED4A509" ma:contentTypeVersion="9" ma:contentTypeDescription="Luo uusi asiakirja." ma:contentTypeScope="" ma:versionID="e3812ab04d9e10039fa5f8dbdab5743b">
  <xsd:schema xmlns:xsd="http://www.w3.org/2001/XMLSchema" xmlns:xs="http://www.w3.org/2001/XMLSchema" xmlns:p="http://schemas.microsoft.com/office/2006/metadata/properties" xmlns:ns2="94af0c0a-a264-4724-89a0-46d150c0b77c" xmlns:ns3="a22f666c-4b51-4bc6-956f-34bb458a9b61" targetNamespace="http://schemas.microsoft.com/office/2006/metadata/properties" ma:root="true" ma:fieldsID="c766e1b2b13fddcf0d2b0402b6f2d910" ns2:_="" ns3:_="">
    <xsd:import namespace="94af0c0a-a264-4724-89a0-46d150c0b77c"/>
    <xsd:import namespace="a22f666c-4b51-4bc6-956f-34bb458a9b6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f0c0a-a264-4724-89a0-46d150c0b77c"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element name="LastSharedByUser" ma:index="11" nillable="true" ma:displayName="Käyttäjä jakanut viimeksi" ma:description="" ma:internalName="LastSharedByUser" ma:readOnly="true">
      <xsd:simpleType>
        <xsd:restriction base="dms:Note">
          <xsd:maxLength value="255"/>
        </xsd:restriction>
      </xsd:simpleType>
    </xsd:element>
    <xsd:element name="LastSharedByTime" ma:index="12" nillable="true" ma:displayName="Jaettu viimeksi ajankohtan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2f666c-4b51-4bc6-956f-34bb458a9b6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DCEA6-2E19-43C8-924F-F44D419839CD}">
  <ds:schemaRefs>
    <ds:schemaRef ds:uri="http://schemas.microsoft.com/sharepoint/v3/contenttype/forms"/>
  </ds:schemaRefs>
</ds:datastoreItem>
</file>

<file path=customXml/itemProps2.xml><?xml version="1.0" encoding="utf-8"?>
<ds:datastoreItem xmlns:ds="http://schemas.openxmlformats.org/officeDocument/2006/customXml" ds:itemID="{7539C14C-3FCA-47AE-BC87-AD71229780CA}">
  <ds:schemaRefs>
    <ds:schemaRef ds:uri="a22f666c-4b51-4bc6-956f-34bb458a9b61"/>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94af0c0a-a264-4724-89a0-46d150c0b77c"/>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A4324B1-3D24-444F-B2CB-041B74AB6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f0c0a-a264-4724-89a0-46d150c0b77c"/>
    <ds:schemaRef ds:uri="a22f666c-4b51-4bc6-956f-34bb458a9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115754-667C-4BC8-B67A-7E5A2880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15500</Words>
  <Characters>125550</Characters>
  <Application>Microsoft Office Word</Application>
  <DocSecurity>0</DocSecurity>
  <Lines>1046</Lines>
  <Paragraphs>281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PTCServices Oy</dc:creator>
  <cp:keywords/>
  <dc:description/>
  <cp:lastModifiedBy>Menna Hanna</cp:lastModifiedBy>
  <cp:revision>2</cp:revision>
  <dcterms:created xsi:type="dcterms:W3CDTF">2018-10-10T11:42:00Z</dcterms:created>
  <dcterms:modified xsi:type="dcterms:W3CDTF">2018-10-10T11:42:00Z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0x010100246AC4E0E68C374991D741044ED4A509</vt:lpwstr>
  </property>
</Properties>
</file>